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0BC23259" w14:textId="7FAFEA3D" w:rsidR="006F7E3F" w:rsidRPr="006D7F21" w:rsidRDefault="00A45FF2" w:rsidP="009C5456">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1244AE">
        <w:rPr>
          <w:rFonts w:ascii="Times New Roman" w:hAnsi="Times New Roman"/>
          <w:b/>
          <w:lang w:val="es-ES"/>
        </w:rPr>
        <w:t>20</w:t>
      </w:r>
      <w:r w:rsidR="00BA4B5C">
        <w:rPr>
          <w:rFonts w:ascii="Times New Roman" w:hAnsi="Times New Roman"/>
          <w:b/>
          <w:lang w:val="es-ES"/>
        </w:rPr>
        <w:t xml:space="preserve"> A</w:t>
      </w:r>
      <w:r w:rsidR="001F2565">
        <w:rPr>
          <w:rFonts w:ascii="Times New Roman" w:hAnsi="Times New Roman"/>
          <w:b/>
          <w:lang w:val="es-ES"/>
        </w:rPr>
        <w:t xml:space="preserve">L </w:t>
      </w:r>
      <w:r w:rsidR="001244AE">
        <w:rPr>
          <w:rFonts w:ascii="Times New Roman" w:hAnsi="Times New Roman"/>
          <w:b/>
          <w:lang w:val="es-ES"/>
        </w:rPr>
        <w:t>26</w:t>
      </w:r>
      <w:r w:rsidR="001F2565">
        <w:rPr>
          <w:rFonts w:ascii="Times New Roman" w:hAnsi="Times New Roman"/>
          <w:b/>
          <w:lang w:val="es-ES"/>
        </w:rPr>
        <w:t xml:space="preserve"> DE MARZO </w:t>
      </w:r>
      <w:r w:rsidR="004C6255">
        <w:rPr>
          <w:rFonts w:ascii="Times New Roman" w:hAnsi="Times New Roman"/>
          <w:b/>
          <w:lang w:val="es-ES"/>
        </w:rPr>
        <w:t>DE 2023</w:t>
      </w:r>
    </w:p>
    <w:p w14:paraId="5B54FB08" w14:textId="77777777" w:rsidR="00584706" w:rsidRDefault="00584706" w:rsidP="00F94936">
      <w:pPr>
        <w:jc w:val="both"/>
        <w:rPr>
          <w:rFonts w:ascii="Times New Roman" w:hAnsi="Times New Roman"/>
          <w:b/>
          <w:u w:val="single"/>
          <w:lang w:val="es-ES"/>
        </w:rPr>
      </w:pPr>
    </w:p>
    <w:p w14:paraId="3EEF4FA0" w14:textId="5A527CA4" w:rsidR="00C16E9A" w:rsidRDefault="00C16E9A" w:rsidP="00BA4B5C">
      <w:pPr>
        <w:jc w:val="both"/>
        <w:rPr>
          <w:rFonts w:ascii="Times New Roman" w:hAnsi="Times New Roman"/>
          <w:b/>
          <w:u w:val="single"/>
          <w:lang w:val="es-ES"/>
        </w:rPr>
      </w:pPr>
      <w:r>
        <w:rPr>
          <w:rFonts w:ascii="Times New Roman" w:hAnsi="Times New Roman"/>
          <w:b/>
          <w:u w:val="single"/>
          <w:lang w:val="es-ES"/>
        </w:rPr>
        <w:t xml:space="preserve">LUNES </w:t>
      </w:r>
      <w:r w:rsidR="001244AE">
        <w:rPr>
          <w:rFonts w:ascii="Times New Roman" w:hAnsi="Times New Roman"/>
          <w:b/>
          <w:u w:val="single"/>
          <w:lang w:val="es-ES"/>
        </w:rPr>
        <w:t>20</w:t>
      </w:r>
    </w:p>
    <w:p w14:paraId="3B036CD5" w14:textId="77777777" w:rsidR="001244AE" w:rsidRDefault="001244AE" w:rsidP="001244AE">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0D730305" w14:textId="77777777" w:rsidR="001244AE" w:rsidRDefault="001244AE" w:rsidP="001244A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10478FEA" w14:textId="77777777" w:rsidR="001244AE" w:rsidRDefault="001244AE" w:rsidP="001244AE">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Productos petrolíferos. Precios</w:t>
      </w:r>
    </w:p>
    <w:p w14:paraId="2468C738" w14:textId="77777777" w:rsidR="001244AE" w:rsidRDefault="001244AE" w:rsidP="001244AE">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marzo de 2023, de la Dirección General de Política Energética y Minas, por la que se publican los nuevos precios de venta, antes de impuestos, de los gases licuados del petróleo por canalización.</w:t>
      </w:r>
    </w:p>
    <w:p w14:paraId="62AF868F" w14:textId="77777777" w:rsidR="001244AE" w:rsidRDefault="00000000" w:rsidP="001244AE">
      <w:pPr>
        <w:pStyle w:val="puntopdf"/>
        <w:numPr>
          <w:ilvl w:val="1"/>
          <w:numId w:val="19"/>
        </w:numPr>
        <w:shd w:val="clear" w:color="auto" w:fill="F8F8F8"/>
        <w:spacing w:before="0" w:after="0"/>
        <w:ind w:left="1680" w:right="240"/>
        <w:rPr>
          <w:rFonts w:ascii="Verdana" w:hAnsi="Verdana"/>
          <w:color w:val="000000"/>
          <w:sz w:val="22"/>
          <w:szCs w:val="22"/>
        </w:rPr>
      </w:pPr>
      <w:hyperlink r:id="rId7" w:tooltip="PDF firmado BOE-A-2023-7138" w:history="1">
        <w:r w:rsidR="001244AE">
          <w:rPr>
            <w:rStyle w:val="Hipervnculo"/>
            <w:rFonts w:ascii="Verdana" w:hAnsi="Verdana"/>
            <w:sz w:val="22"/>
            <w:szCs w:val="22"/>
          </w:rPr>
          <w:t>PDF (BOE-A-2023-7138 - 3 págs. - 203 KB)</w:t>
        </w:r>
      </w:hyperlink>
    </w:p>
    <w:p w14:paraId="1B5F7B9B" w14:textId="77777777" w:rsidR="001244AE" w:rsidRDefault="00000000" w:rsidP="001244AE">
      <w:pPr>
        <w:pStyle w:val="puntohtml"/>
        <w:numPr>
          <w:ilvl w:val="1"/>
          <w:numId w:val="19"/>
        </w:numPr>
        <w:shd w:val="clear" w:color="auto" w:fill="F8F8F8"/>
        <w:spacing w:before="0" w:after="0"/>
        <w:ind w:left="1680" w:right="240"/>
        <w:rPr>
          <w:rFonts w:ascii="Verdana" w:hAnsi="Verdana"/>
          <w:color w:val="000000"/>
          <w:sz w:val="22"/>
          <w:szCs w:val="22"/>
        </w:rPr>
      </w:pPr>
      <w:hyperlink r:id="rId8" w:tooltip="Versión HTML BOE-A-2023-7138" w:history="1">
        <w:r w:rsidR="001244AE">
          <w:rPr>
            <w:rStyle w:val="Hipervnculo"/>
            <w:rFonts w:ascii="Verdana" w:hAnsi="Verdana"/>
            <w:sz w:val="22"/>
            <w:szCs w:val="22"/>
          </w:rPr>
          <w:t>Otros formatos</w:t>
        </w:r>
      </w:hyperlink>
    </w:p>
    <w:p w14:paraId="71395CB8" w14:textId="12EBE2E6" w:rsidR="001244AE" w:rsidRDefault="001244AE" w:rsidP="001244AE">
      <w:pPr>
        <w:jc w:val="both"/>
        <w:rPr>
          <w:rFonts w:ascii="Times New Roman" w:hAnsi="Times New Roman"/>
          <w:b/>
          <w:u w:val="single"/>
          <w:lang w:val="es-ES"/>
        </w:rPr>
      </w:pPr>
      <w:r>
        <w:rPr>
          <w:rFonts w:ascii="Times New Roman" w:hAnsi="Times New Roman"/>
          <w:b/>
          <w:u w:val="single"/>
          <w:lang w:val="es-ES"/>
        </w:rPr>
        <w:t>MARTES 21</w:t>
      </w:r>
    </w:p>
    <w:p w14:paraId="76AABF52" w14:textId="77777777" w:rsidR="00CF3575" w:rsidRDefault="00CF3575" w:rsidP="00CF3575">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1B9E9867" w14:textId="77777777" w:rsidR="00CF3575" w:rsidRDefault="00CF3575" w:rsidP="00CF357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E496443" w14:textId="77777777" w:rsidR="00CF3575" w:rsidRDefault="00CF3575" w:rsidP="00CF3575">
      <w:pPr>
        <w:pStyle w:val="Ttulo5"/>
        <w:spacing w:before="240" w:beforeAutospacing="0" w:after="0" w:afterAutospacing="0"/>
        <w:rPr>
          <w:rFonts w:ascii="Verdana" w:hAnsi="Verdana"/>
          <w:color w:val="000000"/>
          <w:sz w:val="26"/>
          <w:szCs w:val="26"/>
        </w:rPr>
      </w:pPr>
      <w:r>
        <w:rPr>
          <w:rFonts w:ascii="Verdana" w:hAnsi="Verdana"/>
          <w:color w:val="000000"/>
          <w:sz w:val="26"/>
          <w:szCs w:val="26"/>
        </w:rPr>
        <w:t>Gestión informatizada</w:t>
      </w:r>
    </w:p>
    <w:p w14:paraId="509824B2" w14:textId="77777777" w:rsidR="00CF3575" w:rsidRDefault="00CF3575" w:rsidP="00CF3575">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marzo de 2023, de la Secretaría de Estado de Función Pública, por la que se crea el Registro de planes de igualdad de las Administraciones Públicas y sus protocolos frente al acoso sexual y por razón de sexo.</w:t>
      </w:r>
    </w:p>
    <w:p w14:paraId="77C4B001" w14:textId="77777777" w:rsidR="00CF3575" w:rsidRDefault="00000000" w:rsidP="00CF3575">
      <w:pPr>
        <w:pStyle w:val="puntopdf"/>
        <w:numPr>
          <w:ilvl w:val="1"/>
          <w:numId w:val="21"/>
        </w:numPr>
        <w:shd w:val="clear" w:color="auto" w:fill="F8F8F8"/>
        <w:spacing w:before="0" w:after="0"/>
        <w:ind w:left="1680" w:right="240"/>
        <w:rPr>
          <w:rFonts w:ascii="Verdana" w:hAnsi="Verdana"/>
          <w:color w:val="000000"/>
          <w:sz w:val="22"/>
          <w:szCs w:val="22"/>
        </w:rPr>
      </w:pPr>
      <w:hyperlink r:id="rId9" w:tooltip="PDF firmado BOE-A-2023-7333" w:history="1">
        <w:r w:rsidR="00CF3575">
          <w:rPr>
            <w:rStyle w:val="Hipervnculo"/>
            <w:rFonts w:ascii="Verdana" w:hAnsi="Verdana"/>
            <w:sz w:val="22"/>
            <w:szCs w:val="22"/>
          </w:rPr>
          <w:t>PDF (BOE-A-2023-7333 - 2 págs. - 200 KB)</w:t>
        </w:r>
      </w:hyperlink>
    </w:p>
    <w:p w14:paraId="7172CFDA" w14:textId="77777777" w:rsidR="00CF3575" w:rsidRDefault="00000000" w:rsidP="00CF3575">
      <w:pPr>
        <w:pStyle w:val="puntohtml"/>
        <w:numPr>
          <w:ilvl w:val="1"/>
          <w:numId w:val="21"/>
        </w:numPr>
        <w:shd w:val="clear" w:color="auto" w:fill="F8F8F8"/>
        <w:spacing w:before="0" w:after="0"/>
        <w:ind w:left="1680" w:right="240"/>
        <w:rPr>
          <w:rFonts w:ascii="Verdana" w:hAnsi="Verdana"/>
          <w:color w:val="000000"/>
          <w:sz w:val="22"/>
          <w:szCs w:val="22"/>
        </w:rPr>
      </w:pPr>
      <w:hyperlink r:id="rId10" w:tooltip="Versión HTML BOE-A-2023-7333" w:history="1">
        <w:r w:rsidR="00CF3575">
          <w:rPr>
            <w:rStyle w:val="Hipervnculo"/>
            <w:rFonts w:ascii="Verdana" w:hAnsi="Verdana"/>
            <w:sz w:val="22"/>
            <w:szCs w:val="22"/>
          </w:rPr>
          <w:t>Otros formatos</w:t>
        </w:r>
      </w:hyperlink>
    </w:p>
    <w:p w14:paraId="27A32806" w14:textId="77777777" w:rsidR="00CF3575" w:rsidRDefault="00CF3575" w:rsidP="00CF3575">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33B1EEC3" w14:textId="77777777" w:rsidR="00CF3575" w:rsidRDefault="00CF3575" w:rsidP="00CF357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C218947" w14:textId="77777777" w:rsidR="00CF3575" w:rsidRDefault="00CF3575" w:rsidP="00CF3575">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503D5D6B" w14:textId="77777777" w:rsidR="00CF3575" w:rsidRDefault="00CF3575" w:rsidP="00CF3575">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marzo de 2023, de la Secretaría de Estado de Función Pública, por la que se corrigen errores en la de 7 de febrero de 2023, por la que se nombra personal funcionario de carrera, por el sistema general de acceso libre y promoción interna, del Cuerpo General Administrativo de la Administración del Estado, especialidad de Agentes de la Hacienda Pública.</w:t>
      </w:r>
    </w:p>
    <w:p w14:paraId="5D35A258" w14:textId="77777777" w:rsidR="00CF3575" w:rsidRDefault="00000000" w:rsidP="00CF3575">
      <w:pPr>
        <w:pStyle w:val="puntopdf"/>
        <w:numPr>
          <w:ilvl w:val="1"/>
          <w:numId w:val="22"/>
        </w:numPr>
        <w:shd w:val="clear" w:color="auto" w:fill="F8F8F8"/>
        <w:spacing w:before="0" w:after="0"/>
        <w:ind w:left="1680" w:right="240"/>
        <w:rPr>
          <w:rFonts w:ascii="Verdana" w:hAnsi="Verdana"/>
          <w:color w:val="000000"/>
          <w:sz w:val="22"/>
          <w:szCs w:val="22"/>
        </w:rPr>
      </w:pPr>
      <w:hyperlink r:id="rId11" w:tooltip="PDF firmado BOE-A-2023-7349" w:history="1">
        <w:r w:rsidR="00CF3575">
          <w:rPr>
            <w:rStyle w:val="Hipervnculo"/>
            <w:rFonts w:ascii="Verdana" w:hAnsi="Verdana"/>
            <w:sz w:val="22"/>
            <w:szCs w:val="22"/>
          </w:rPr>
          <w:t>PDF (BOE-A-2023-7349 - 1 pág. - 191 KB)</w:t>
        </w:r>
      </w:hyperlink>
    </w:p>
    <w:p w14:paraId="7E6C5EA7" w14:textId="00EF4667" w:rsidR="00CF3575" w:rsidRPr="00CF3575" w:rsidRDefault="00000000" w:rsidP="00CF3575">
      <w:pPr>
        <w:pStyle w:val="puntohtml"/>
        <w:numPr>
          <w:ilvl w:val="1"/>
          <w:numId w:val="22"/>
        </w:numPr>
        <w:shd w:val="clear" w:color="auto" w:fill="F8F8F8"/>
        <w:spacing w:before="0" w:after="0"/>
        <w:ind w:left="1680" w:right="240"/>
        <w:rPr>
          <w:rFonts w:ascii="Verdana" w:hAnsi="Verdana"/>
          <w:color w:val="000000"/>
          <w:sz w:val="22"/>
          <w:szCs w:val="22"/>
        </w:rPr>
      </w:pPr>
      <w:hyperlink r:id="rId12" w:tooltip="Versión HTML BOE-A-2023-7349" w:history="1">
        <w:r w:rsidR="00CF3575">
          <w:rPr>
            <w:rStyle w:val="Hipervnculo"/>
            <w:rFonts w:ascii="Verdana" w:hAnsi="Verdana"/>
            <w:sz w:val="22"/>
            <w:szCs w:val="22"/>
          </w:rPr>
          <w:t>Otros formatos</w:t>
        </w:r>
      </w:hyperlink>
    </w:p>
    <w:p w14:paraId="37138623" w14:textId="766C8E31" w:rsidR="001244AE" w:rsidRDefault="001244AE" w:rsidP="001244AE">
      <w:pPr>
        <w:jc w:val="both"/>
        <w:rPr>
          <w:rFonts w:ascii="Times New Roman" w:hAnsi="Times New Roman"/>
          <w:b/>
          <w:u w:val="single"/>
          <w:lang w:val="es-ES"/>
        </w:rPr>
      </w:pPr>
      <w:r>
        <w:rPr>
          <w:rFonts w:ascii="Times New Roman" w:hAnsi="Times New Roman"/>
          <w:b/>
          <w:u w:val="single"/>
          <w:lang w:val="es-ES"/>
        </w:rPr>
        <w:t>MIÉRCOLES 22</w:t>
      </w:r>
    </w:p>
    <w:p w14:paraId="1D007B8D" w14:textId="77777777" w:rsidR="00CF3575" w:rsidRDefault="00CF3575" w:rsidP="00CF3575">
      <w:pPr>
        <w:pStyle w:val="Ttulo3"/>
        <w:spacing w:after="0"/>
        <w:rPr>
          <w:rFonts w:ascii="Verdana" w:hAnsi="Verdana"/>
          <w:color w:val="123A64"/>
          <w:sz w:val="34"/>
          <w:szCs w:val="34"/>
          <w:lang w:val="es-ES"/>
        </w:rPr>
      </w:pPr>
      <w:r>
        <w:rPr>
          <w:rFonts w:ascii="Verdana" w:hAnsi="Verdana"/>
          <w:color w:val="123A64"/>
          <w:sz w:val="34"/>
          <w:szCs w:val="34"/>
        </w:rPr>
        <w:lastRenderedPageBreak/>
        <w:t>I. Disposiciones generales</w:t>
      </w:r>
    </w:p>
    <w:p w14:paraId="36909CA7" w14:textId="77777777" w:rsidR="00CF3575" w:rsidRDefault="00CF3575" w:rsidP="00CF357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4D670A2" w14:textId="77777777" w:rsidR="00CF3575" w:rsidRDefault="00CF3575" w:rsidP="00CF3575">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11ABD903" w14:textId="77777777" w:rsidR="00CF3575" w:rsidRDefault="00CF3575" w:rsidP="00CF3575">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HFP/266/2023, de 12 de marzo, por la que se determina la composición y funcionamiento de la Comisión Permanente de Selección.</w:t>
      </w:r>
    </w:p>
    <w:p w14:paraId="08B0F99F" w14:textId="77777777" w:rsidR="00CF3575" w:rsidRDefault="00000000" w:rsidP="00CF3575">
      <w:pPr>
        <w:pStyle w:val="puntopdf"/>
        <w:numPr>
          <w:ilvl w:val="1"/>
          <w:numId w:val="23"/>
        </w:numPr>
        <w:shd w:val="clear" w:color="auto" w:fill="F8F8F8"/>
        <w:spacing w:before="0" w:after="0"/>
        <w:ind w:left="1680" w:right="240"/>
        <w:rPr>
          <w:rFonts w:ascii="Verdana" w:hAnsi="Verdana"/>
          <w:color w:val="000000"/>
          <w:sz w:val="22"/>
          <w:szCs w:val="22"/>
        </w:rPr>
      </w:pPr>
      <w:hyperlink r:id="rId13" w:tooltip="PDF firmado BOE-A-2023-7409" w:history="1">
        <w:r w:rsidR="00CF3575">
          <w:rPr>
            <w:rStyle w:val="Hipervnculo"/>
            <w:rFonts w:ascii="Verdana" w:hAnsi="Verdana"/>
            <w:sz w:val="22"/>
            <w:szCs w:val="22"/>
          </w:rPr>
          <w:t>PDF (BOE-A-2023-7409 - 8 págs. - 243 KB)</w:t>
        </w:r>
      </w:hyperlink>
    </w:p>
    <w:p w14:paraId="258C5D91" w14:textId="77777777" w:rsidR="00CF3575" w:rsidRDefault="00000000" w:rsidP="00CF3575">
      <w:pPr>
        <w:pStyle w:val="puntohtml"/>
        <w:numPr>
          <w:ilvl w:val="1"/>
          <w:numId w:val="23"/>
        </w:numPr>
        <w:shd w:val="clear" w:color="auto" w:fill="F8F8F8"/>
        <w:spacing w:before="0" w:after="0"/>
        <w:ind w:left="1680" w:right="240"/>
        <w:rPr>
          <w:rFonts w:ascii="Verdana" w:hAnsi="Verdana"/>
          <w:color w:val="000000"/>
          <w:sz w:val="22"/>
          <w:szCs w:val="22"/>
        </w:rPr>
      </w:pPr>
      <w:hyperlink r:id="rId14" w:tooltip="Versión HTML BOE-A-2023-7409" w:history="1">
        <w:r w:rsidR="00CF3575">
          <w:rPr>
            <w:rStyle w:val="Hipervnculo"/>
            <w:rFonts w:ascii="Verdana" w:hAnsi="Verdana"/>
            <w:sz w:val="22"/>
            <w:szCs w:val="22"/>
          </w:rPr>
          <w:t>Otros formatos</w:t>
        </w:r>
      </w:hyperlink>
    </w:p>
    <w:p w14:paraId="3D97F785" w14:textId="77777777" w:rsidR="00CF3575" w:rsidRDefault="00CF3575" w:rsidP="001244AE">
      <w:pPr>
        <w:jc w:val="both"/>
        <w:rPr>
          <w:rFonts w:ascii="Times New Roman" w:hAnsi="Times New Roman"/>
          <w:b/>
          <w:u w:val="single"/>
          <w:lang w:val="es-ES"/>
        </w:rPr>
      </w:pPr>
    </w:p>
    <w:p w14:paraId="0AD65546" w14:textId="0355768C" w:rsidR="001244AE" w:rsidRDefault="001244AE" w:rsidP="001244AE">
      <w:pPr>
        <w:jc w:val="both"/>
        <w:rPr>
          <w:rFonts w:ascii="Times New Roman" w:hAnsi="Times New Roman"/>
          <w:b/>
          <w:u w:val="single"/>
          <w:lang w:val="es-ES"/>
        </w:rPr>
      </w:pPr>
      <w:r>
        <w:rPr>
          <w:rFonts w:ascii="Times New Roman" w:hAnsi="Times New Roman"/>
          <w:b/>
          <w:u w:val="single"/>
          <w:lang w:val="es-ES"/>
        </w:rPr>
        <w:t>JUEVES 23</w:t>
      </w:r>
    </w:p>
    <w:p w14:paraId="6B2CE21F" w14:textId="77777777" w:rsidR="005F4566" w:rsidRDefault="005F4566" w:rsidP="005F4566">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7AD762E7" w14:textId="77777777" w:rsidR="005F4566" w:rsidRDefault="005F4566" w:rsidP="005F456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3FA2EE8" w14:textId="77777777" w:rsidR="005F4566" w:rsidRDefault="005F4566" w:rsidP="005F4566">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Compensaciones a entidades locales</w:t>
      </w:r>
    </w:p>
    <w:p w14:paraId="1FE63ED8" w14:textId="77777777" w:rsidR="005F4566" w:rsidRDefault="005F4566" w:rsidP="005F4566">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HFP/272/2023, de 21 de marzo, por la que se establecen los criterios de distribución a las entidades locales de la compensación prevista en la disposición adicional octogésima de la Ley 31/2022, de 23 de diciembre, de Presupuestos Generales del Estado para el año 2023.</w:t>
      </w:r>
    </w:p>
    <w:p w14:paraId="5F059FA9" w14:textId="77777777" w:rsidR="005F4566" w:rsidRDefault="00000000" w:rsidP="005F4566">
      <w:pPr>
        <w:pStyle w:val="puntopdf"/>
        <w:numPr>
          <w:ilvl w:val="1"/>
          <w:numId w:val="24"/>
        </w:numPr>
        <w:shd w:val="clear" w:color="auto" w:fill="F8F8F8"/>
        <w:spacing w:before="0" w:after="0"/>
        <w:ind w:left="1680" w:right="240"/>
        <w:rPr>
          <w:rFonts w:ascii="Verdana" w:hAnsi="Verdana"/>
          <w:color w:val="000000"/>
          <w:sz w:val="22"/>
          <w:szCs w:val="22"/>
        </w:rPr>
      </w:pPr>
      <w:hyperlink r:id="rId15" w:tooltip="PDF firmado BOE-A-2023-7501" w:history="1">
        <w:r w:rsidR="005F4566">
          <w:rPr>
            <w:rStyle w:val="Hipervnculo"/>
            <w:rFonts w:ascii="Verdana" w:hAnsi="Verdana"/>
            <w:sz w:val="22"/>
            <w:szCs w:val="22"/>
          </w:rPr>
          <w:t>PDF (BOE-A-2023-7501 - 3 págs. - 218 KB)</w:t>
        </w:r>
      </w:hyperlink>
    </w:p>
    <w:p w14:paraId="08491EA0" w14:textId="77777777" w:rsidR="005F4566" w:rsidRDefault="00000000" w:rsidP="005F4566">
      <w:pPr>
        <w:pStyle w:val="puntohtml"/>
        <w:numPr>
          <w:ilvl w:val="1"/>
          <w:numId w:val="24"/>
        </w:numPr>
        <w:shd w:val="clear" w:color="auto" w:fill="F8F8F8"/>
        <w:spacing w:before="0" w:after="0"/>
        <w:ind w:left="1680" w:right="240"/>
        <w:rPr>
          <w:rFonts w:ascii="Verdana" w:hAnsi="Verdana"/>
          <w:color w:val="000000"/>
          <w:sz w:val="22"/>
          <w:szCs w:val="22"/>
        </w:rPr>
      </w:pPr>
      <w:hyperlink r:id="rId16" w:tooltip="Versión HTML BOE-A-2023-7501" w:history="1">
        <w:r w:rsidR="005F4566">
          <w:rPr>
            <w:rStyle w:val="Hipervnculo"/>
            <w:rFonts w:ascii="Verdana" w:hAnsi="Verdana"/>
            <w:sz w:val="22"/>
            <w:szCs w:val="22"/>
          </w:rPr>
          <w:t>Otros formatos</w:t>
        </w:r>
      </w:hyperlink>
    </w:p>
    <w:p w14:paraId="78288835" w14:textId="77777777" w:rsidR="005F4566" w:rsidRDefault="005F4566" w:rsidP="005F4566">
      <w:pPr>
        <w:pStyle w:val="Ttulo5"/>
        <w:spacing w:before="240" w:beforeAutospacing="0" w:after="0" w:afterAutospacing="0"/>
        <w:rPr>
          <w:rFonts w:ascii="Verdana" w:hAnsi="Verdana"/>
          <w:color w:val="000000"/>
          <w:sz w:val="26"/>
          <w:szCs w:val="26"/>
        </w:rPr>
      </w:pPr>
      <w:r>
        <w:rPr>
          <w:rFonts w:ascii="Verdana" w:hAnsi="Verdana"/>
          <w:color w:val="000000"/>
          <w:sz w:val="26"/>
          <w:szCs w:val="26"/>
        </w:rPr>
        <w:t>Aduanas. Documento Único Administrativo</w:t>
      </w:r>
    </w:p>
    <w:p w14:paraId="45FE6046" w14:textId="77777777" w:rsidR="005F4566" w:rsidRDefault="005F4566" w:rsidP="005F4566">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marzo de 2023, del Departamento de Aduanas e Impuestos Especiales de la Agencia Estatal de Administración Tributaria, por la que se modifica la de 11 de julio de 2014, en la que se recogen las instrucciones para la formalización del documento único administrativo (DUA).</w:t>
      </w:r>
    </w:p>
    <w:p w14:paraId="4AC0438E" w14:textId="77777777" w:rsidR="005F4566" w:rsidRDefault="00000000" w:rsidP="005F4566">
      <w:pPr>
        <w:pStyle w:val="puntopdf"/>
        <w:numPr>
          <w:ilvl w:val="1"/>
          <w:numId w:val="25"/>
        </w:numPr>
        <w:shd w:val="clear" w:color="auto" w:fill="F8F8F8"/>
        <w:spacing w:before="0" w:after="0"/>
        <w:ind w:left="1680" w:right="240"/>
        <w:rPr>
          <w:rFonts w:ascii="Verdana" w:hAnsi="Verdana"/>
          <w:color w:val="000000"/>
          <w:sz w:val="22"/>
          <w:szCs w:val="22"/>
        </w:rPr>
      </w:pPr>
      <w:hyperlink r:id="rId17" w:tooltip="PDF firmado BOE-A-2023-7502" w:history="1">
        <w:r w:rsidR="005F4566">
          <w:rPr>
            <w:rStyle w:val="Hipervnculo"/>
            <w:rFonts w:ascii="Verdana" w:hAnsi="Verdana"/>
            <w:sz w:val="22"/>
            <w:szCs w:val="22"/>
          </w:rPr>
          <w:t>PDF (BOE-A-2023-7502 - 4 págs. - 216 KB)</w:t>
        </w:r>
      </w:hyperlink>
    </w:p>
    <w:p w14:paraId="2A24B91F" w14:textId="77777777" w:rsidR="005F4566" w:rsidRDefault="00000000" w:rsidP="005F4566">
      <w:pPr>
        <w:pStyle w:val="puntohtml"/>
        <w:numPr>
          <w:ilvl w:val="1"/>
          <w:numId w:val="25"/>
        </w:numPr>
        <w:shd w:val="clear" w:color="auto" w:fill="F8F8F8"/>
        <w:spacing w:before="0" w:after="0"/>
        <w:ind w:left="1680" w:right="240"/>
        <w:rPr>
          <w:rFonts w:ascii="Verdana" w:hAnsi="Verdana"/>
          <w:color w:val="000000"/>
          <w:sz w:val="22"/>
          <w:szCs w:val="22"/>
        </w:rPr>
      </w:pPr>
      <w:hyperlink r:id="rId18" w:tooltip="Versión HTML BOE-A-2023-7502" w:history="1">
        <w:r w:rsidR="005F4566">
          <w:rPr>
            <w:rStyle w:val="Hipervnculo"/>
            <w:rFonts w:ascii="Verdana" w:hAnsi="Verdana"/>
            <w:sz w:val="22"/>
            <w:szCs w:val="22"/>
          </w:rPr>
          <w:t>Otros formatos</w:t>
        </w:r>
      </w:hyperlink>
    </w:p>
    <w:p w14:paraId="756DA48A" w14:textId="1796D380" w:rsidR="001244AE" w:rsidRDefault="001244AE" w:rsidP="001244AE">
      <w:pPr>
        <w:jc w:val="both"/>
        <w:rPr>
          <w:rFonts w:ascii="Times New Roman" w:hAnsi="Times New Roman"/>
          <w:b/>
          <w:u w:val="single"/>
          <w:lang w:val="es-ES"/>
        </w:rPr>
      </w:pPr>
      <w:r>
        <w:rPr>
          <w:rFonts w:ascii="Times New Roman" w:hAnsi="Times New Roman"/>
          <w:b/>
          <w:u w:val="single"/>
          <w:lang w:val="es-ES"/>
        </w:rPr>
        <w:t>SÁBADO 25</w:t>
      </w:r>
    </w:p>
    <w:p w14:paraId="4BF76D88" w14:textId="77777777" w:rsidR="00B843CA" w:rsidRDefault="00B843CA" w:rsidP="00B843CA">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6E31E21B" w14:textId="77777777" w:rsidR="00B843CA" w:rsidRDefault="00B843CA" w:rsidP="00B843C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TRIBUNAL CONSTITUCIONAL</w:t>
      </w:r>
    </w:p>
    <w:p w14:paraId="0ABC0EA3" w14:textId="77777777" w:rsidR="00B843CA" w:rsidRDefault="00B843CA" w:rsidP="00B843CA">
      <w:pPr>
        <w:pStyle w:val="Ttulo5"/>
        <w:spacing w:before="240" w:beforeAutospacing="0" w:after="0" w:afterAutospacing="0"/>
        <w:rPr>
          <w:rFonts w:ascii="Verdana" w:hAnsi="Verdana"/>
          <w:color w:val="000000"/>
          <w:sz w:val="26"/>
          <w:szCs w:val="26"/>
        </w:rPr>
      </w:pPr>
      <w:r>
        <w:rPr>
          <w:rFonts w:ascii="Verdana" w:hAnsi="Verdana"/>
          <w:color w:val="000000"/>
          <w:sz w:val="26"/>
          <w:szCs w:val="26"/>
        </w:rPr>
        <w:t>Recursos de inconstitucionalidad</w:t>
      </w:r>
    </w:p>
    <w:p w14:paraId="6B8A3B2F" w14:textId="77777777" w:rsidR="00B843CA" w:rsidRDefault="00B843CA" w:rsidP="00B843CA">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Recurso de inconstitucionalidad n.º 1258-2023, contra el artículo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w:t>
      </w:r>
    </w:p>
    <w:p w14:paraId="310D6E37" w14:textId="77777777" w:rsidR="00B843CA" w:rsidRDefault="00000000" w:rsidP="00B843CA">
      <w:pPr>
        <w:pStyle w:val="puntopdf"/>
        <w:numPr>
          <w:ilvl w:val="1"/>
          <w:numId w:val="26"/>
        </w:numPr>
        <w:shd w:val="clear" w:color="auto" w:fill="F8F8F8"/>
        <w:spacing w:before="0" w:after="0"/>
        <w:ind w:left="1680" w:right="240"/>
        <w:rPr>
          <w:rFonts w:ascii="Verdana" w:hAnsi="Verdana"/>
          <w:color w:val="000000"/>
          <w:sz w:val="22"/>
          <w:szCs w:val="22"/>
        </w:rPr>
      </w:pPr>
      <w:hyperlink r:id="rId19" w:tooltip="PDF firmado BOE-A-2023-7655" w:history="1">
        <w:r w:rsidR="00B843CA">
          <w:rPr>
            <w:rStyle w:val="Hipervnculo"/>
            <w:rFonts w:ascii="Verdana" w:hAnsi="Verdana"/>
            <w:sz w:val="22"/>
            <w:szCs w:val="22"/>
          </w:rPr>
          <w:t>PDF (BOE-A-2023-7655 - 1 pág. - 187 KB)</w:t>
        </w:r>
      </w:hyperlink>
    </w:p>
    <w:p w14:paraId="106620F8" w14:textId="77777777" w:rsidR="00B843CA" w:rsidRDefault="00000000" w:rsidP="00B843CA">
      <w:pPr>
        <w:pStyle w:val="puntohtml"/>
        <w:numPr>
          <w:ilvl w:val="1"/>
          <w:numId w:val="26"/>
        </w:numPr>
        <w:shd w:val="clear" w:color="auto" w:fill="F8F8F8"/>
        <w:spacing w:before="0" w:after="0"/>
        <w:ind w:left="1680" w:right="240"/>
        <w:rPr>
          <w:rFonts w:ascii="Verdana" w:hAnsi="Verdana"/>
          <w:color w:val="000000"/>
          <w:sz w:val="22"/>
          <w:szCs w:val="22"/>
        </w:rPr>
      </w:pPr>
      <w:hyperlink r:id="rId20" w:tooltip="Versión HTML BOE-A-2023-7655" w:history="1">
        <w:r w:rsidR="00B843CA">
          <w:rPr>
            <w:rStyle w:val="Hipervnculo"/>
            <w:rFonts w:ascii="Verdana" w:hAnsi="Verdana"/>
            <w:sz w:val="22"/>
            <w:szCs w:val="22"/>
          </w:rPr>
          <w:t>Otros formatos</w:t>
        </w:r>
      </w:hyperlink>
    </w:p>
    <w:p w14:paraId="20F5B432" w14:textId="77777777" w:rsidR="00B843CA" w:rsidRDefault="00B843CA" w:rsidP="00B843C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D0EA767" w14:textId="77777777" w:rsidR="00B843CA" w:rsidRDefault="00B843CA" w:rsidP="00B843CA">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0638C79B" w14:textId="77777777" w:rsidR="00B843CA" w:rsidRDefault="00B843CA" w:rsidP="00B843CA">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marzo de 2023, de la Presidencia del Comisionado para el Mercado de Tabacos, por la que se publican los precios de venta al público de determinadas labores de tabaco en Expendedurías de Tabaco y Timbre del área de Península y Baleares.</w:t>
      </w:r>
    </w:p>
    <w:p w14:paraId="4B4E26BA" w14:textId="77777777" w:rsidR="00B843CA" w:rsidRDefault="00000000" w:rsidP="00B843CA">
      <w:pPr>
        <w:pStyle w:val="puntopdf"/>
        <w:numPr>
          <w:ilvl w:val="1"/>
          <w:numId w:val="27"/>
        </w:numPr>
        <w:shd w:val="clear" w:color="auto" w:fill="F8F8F8"/>
        <w:spacing w:before="0" w:after="0"/>
        <w:ind w:left="1680" w:right="240"/>
        <w:rPr>
          <w:rFonts w:ascii="Verdana" w:hAnsi="Verdana"/>
          <w:color w:val="000000"/>
          <w:sz w:val="22"/>
          <w:szCs w:val="22"/>
        </w:rPr>
      </w:pPr>
      <w:hyperlink r:id="rId21" w:tooltip="PDF firmado BOE-A-2023-7658" w:history="1">
        <w:r w:rsidR="00B843CA">
          <w:rPr>
            <w:rStyle w:val="Hipervnculo"/>
            <w:rFonts w:ascii="Verdana" w:hAnsi="Verdana"/>
            <w:sz w:val="22"/>
            <w:szCs w:val="22"/>
          </w:rPr>
          <w:t>PDF (BOE-A-2023-7658 - 3 págs. - 231 KB)</w:t>
        </w:r>
      </w:hyperlink>
    </w:p>
    <w:p w14:paraId="30D8D80B" w14:textId="77777777" w:rsidR="00B843CA" w:rsidRDefault="00000000" w:rsidP="00B843CA">
      <w:pPr>
        <w:pStyle w:val="puntohtml"/>
        <w:numPr>
          <w:ilvl w:val="1"/>
          <w:numId w:val="27"/>
        </w:numPr>
        <w:shd w:val="clear" w:color="auto" w:fill="F8F8F8"/>
        <w:spacing w:before="0" w:after="0"/>
        <w:ind w:left="1680" w:right="240"/>
        <w:rPr>
          <w:rFonts w:ascii="Verdana" w:hAnsi="Verdana"/>
          <w:color w:val="000000"/>
          <w:sz w:val="22"/>
          <w:szCs w:val="22"/>
        </w:rPr>
      </w:pPr>
      <w:hyperlink r:id="rId22" w:tooltip="Versión HTML BOE-A-2023-7658" w:history="1">
        <w:r w:rsidR="00B843CA">
          <w:rPr>
            <w:rStyle w:val="Hipervnculo"/>
            <w:rFonts w:ascii="Verdana" w:hAnsi="Verdana"/>
            <w:sz w:val="22"/>
            <w:szCs w:val="22"/>
          </w:rPr>
          <w:t>Otros formatos</w:t>
        </w:r>
      </w:hyperlink>
    </w:p>
    <w:p w14:paraId="103C8742" w14:textId="77777777" w:rsidR="001244AE" w:rsidRPr="001244AE" w:rsidRDefault="001244AE" w:rsidP="001244AE">
      <w:pPr>
        <w:jc w:val="both"/>
        <w:rPr>
          <w:rFonts w:ascii="Times New Roman" w:hAnsi="Times New Roman"/>
          <w:b/>
          <w:u w:val="single"/>
          <w:lang w:val="es-ES"/>
        </w:rPr>
      </w:pPr>
    </w:p>
    <w:p w14:paraId="35592460" w14:textId="77777777" w:rsidR="009C5456" w:rsidRDefault="009C5456" w:rsidP="007D72B6">
      <w:pPr>
        <w:jc w:val="both"/>
        <w:rPr>
          <w:rFonts w:ascii="Verdana" w:hAnsi="Verdana"/>
          <w:color w:val="000000"/>
          <w:sz w:val="22"/>
          <w:szCs w:val="22"/>
        </w:rPr>
      </w:pPr>
    </w:p>
    <w:sectPr w:rsidR="009C5456" w:rsidSect="00D5251E">
      <w:headerReference w:type="default" r:id="rId23"/>
      <w:footerReference w:type="default" r:id="rId24"/>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D6AE" w14:textId="77777777" w:rsidR="001625CB" w:rsidRDefault="001625CB">
      <w:r>
        <w:separator/>
      </w:r>
    </w:p>
  </w:endnote>
  <w:endnote w:type="continuationSeparator" w:id="0">
    <w:p w14:paraId="28CAC539" w14:textId="77777777" w:rsidR="001625CB" w:rsidRDefault="0016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58AB" w14:textId="77777777" w:rsidR="001625CB" w:rsidRDefault="001625CB">
      <w:r>
        <w:separator/>
      </w:r>
    </w:p>
  </w:footnote>
  <w:footnote w:type="continuationSeparator" w:id="0">
    <w:p w14:paraId="72C62CDD" w14:textId="77777777" w:rsidR="001625CB" w:rsidRDefault="0016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6"/>
    <w:multiLevelType w:val="multilevel"/>
    <w:tmpl w:val="C13A6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06617"/>
    <w:multiLevelType w:val="multilevel"/>
    <w:tmpl w:val="9D40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82CC7"/>
    <w:multiLevelType w:val="multilevel"/>
    <w:tmpl w:val="33AE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E5297"/>
    <w:multiLevelType w:val="multilevel"/>
    <w:tmpl w:val="56A45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C3AAD"/>
    <w:multiLevelType w:val="multilevel"/>
    <w:tmpl w:val="6C80E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70BDE"/>
    <w:multiLevelType w:val="multilevel"/>
    <w:tmpl w:val="C65EB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3265E"/>
    <w:multiLevelType w:val="multilevel"/>
    <w:tmpl w:val="2CAE5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11DA0"/>
    <w:multiLevelType w:val="multilevel"/>
    <w:tmpl w:val="95E4B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74E71"/>
    <w:multiLevelType w:val="multilevel"/>
    <w:tmpl w:val="063E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F1D98"/>
    <w:multiLevelType w:val="multilevel"/>
    <w:tmpl w:val="2780C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060FCC"/>
    <w:multiLevelType w:val="multilevel"/>
    <w:tmpl w:val="63E84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84EA9"/>
    <w:multiLevelType w:val="multilevel"/>
    <w:tmpl w:val="E4F8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81F78"/>
    <w:multiLevelType w:val="multilevel"/>
    <w:tmpl w:val="06BE1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3A28E6"/>
    <w:multiLevelType w:val="multilevel"/>
    <w:tmpl w:val="71F42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954B2F"/>
    <w:multiLevelType w:val="multilevel"/>
    <w:tmpl w:val="3344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458C4"/>
    <w:multiLevelType w:val="multilevel"/>
    <w:tmpl w:val="3E661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590B25"/>
    <w:multiLevelType w:val="multilevel"/>
    <w:tmpl w:val="77989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7301E4"/>
    <w:multiLevelType w:val="multilevel"/>
    <w:tmpl w:val="73727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1A7F2B"/>
    <w:multiLevelType w:val="multilevel"/>
    <w:tmpl w:val="E7A67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61538B"/>
    <w:multiLevelType w:val="multilevel"/>
    <w:tmpl w:val="A92EF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15AFF"/>
    <w:multiLevelType w:val="multilevel"/>
    <w:tmpl w:val="615A2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B26284"/>
    <w:multiLevelType w:val="multilevel"/>
    <w:tmpl w:val="7D4C3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0025EC"/>
    <w:multiLevelType w:val="multilevel"/>
    <w:tmpl w:val="0D62C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F2872"/>
    <w:multiLevelType w:val="multilevel"/>
    <w:tmpl w:val="C5EC6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247BD4"/>
    <w:multiLevelType w:val="multilevel"/>
    <w:tmpl w:val="A9362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FF7212"/>
    <w:multiLevelType w:val="multilevel"/>
    <w:tmpl w:val="F8767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157490"/>
    <w:multiLevelType w:val="multilevel"/>
    <w:tmpl w:val="212E4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942111">
    <w:abstractNumId w:val="26"/>
  </w:num>
  <w:num w:numId="2" w16cid:durableId="1333796491">
    <w:abstractNumId w:val="3"/>
  </w:num>
  <w:num w:numId="3" w16cid:durableId="782844184">
    <w:abstractNumId w:val="5"/>
  </w:num>
  <w:num w:numId="4" w16cid:durableId="1777292592">
    <w:abstractNumId w:val="17"/>
  </w:num>
  <w:num w:numId="5" w16cid:durableId="1426221725">
    <w:abstractNumId w:val="12"/>
  </w:num>
  <w:num w:numId="6" w16cid:durableId="104153438">
    <w:abstractNumId w:val="0"/>
  </w:num>
  <w:num w:numId="7" w16cid:durableId="429471869">
    <w:abstractNumId w:val="25"/>
  </w:num>
  <w:num w:numId="8" w16cid:durableId="1576863681">
    <w:abstractNumId w:val="2"/>
  </w:num>
  <w:num w:numId="9" w16cid:durableId="24603489">
    <w:abstractNumId w:val="13"/>
  </w:num>
  <w:num w:numId="10" w16cid:durableId="1852647649">
    <w:abstractNumId w:val="15"/>
  </w:num>
  <w:num w:numId="11" w16cid:durableId="1958027303">
    <w:abstractNumId w:val="24"/>
  </w:num>
  <w:num w:numId="12" w16cid:durableId="202254763">
    <w:abstractNumId w:val="11"/>
  </w:num>
  <w:num w:numId="13" w16cid:durableId="1763839887">
    <w:abstractNumId w:val="14"/>
  </w:num>
  <w:num w:numId="14" w16cid:durableId="1256868408">
    <w:abstractNumId w:val="4"/>
  </w:num>
  <w:num w:numId="15" w16cid:durableId="688486708">
    <w:abstractNumId w:val="9"/>
  </w:num>
  <w:num w:numId="16" w16cid:durableId="382796239">
    <w:abstractNumId w:val="21"/>
  </w:num>
  <w:num w:numId="17" w16cid:durableId="719016190">
    <w:abstractNumId w:val="1"/>
  </w:num>
  <w:num w:numId="18" w16cid:durableId="1793742455">
    <w:abstractNumId w:val="10"/>
  </w:num>
  <w:num w:numId="19" w16cid:durableId="1521118470">
    <w:abstractNumId w:val="22"/>
  </w:num>
  <w:num w:numId="20" w16cid:durableId="577666814">
    <w:abstractNumId w:val="6"/>
  </w:num>
  <w:num w:numId="21" w16cid:durableId="506555467">
    <w:abstractNumId w:val="19"/>
  </w:num>
  <w:num w:numId="22" w16cid:durableId="1714308559">
    <w:abstractNumId w:val="16"/>
  </w:num>
  <w:num w:numId="23" w16cid:durableId="413554711">
    <w:abstractNumId w:val="23"/>
  </w:num>
  <w:num w:numId="24" w16cid:durableId="1593590271">
    <w:abstractNumId w:val="8"/>
  </w:num>
  <w:num w:numId="25" w16cid:durableId="83693126">
    <w:abstractNumId w:val="7"/>
  </w:num>
  <w:num w:numId="26" w16cid:durableId="1121722742">
    <w:abstractNumId w:val="18"/>
  </w:num>
  <w:num w:numId="27" w16cid:durableId="192900077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7B87"/>
    <w:rsid w:val="000E7FBB"/>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525"/>
    <w:rsid w:val="00126A31"/>
    <w:rsid w:val="00131B74"/>
    <w:rsid w:val="0013655F"/>
    <w:rsid w:val="0013780F"/>
    <w:rsid w:val="00140371"/>
    <w:rsid w:val="0014098E"/>
    <w:rsid w:val="001433AF"/>
    <w:rsid w:val="00145430"/>
    <w:rsid w:val="0014653C"/>
    <w:rsid w:val="0014711A"/>
    <w:rsid w:val="001477CD"/>
    <w:rsid w:val="001527BF"/>
    <w:rsid w:val="00155602"/>
    <w:rsid w:val="00155840"/>
    <w:rsid w:val="001612A8"/>
    <w:rsid w:val="001625C3"/>
    <w:rsid w:val="001625CB"/>
    <w:rsid w:val="00164DCF"/>
    <w:rsid w:val="001705EF"/>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2321"/>
    <w:rsid w:val="001C393E"/>
    <w:rsid w:val="001C4F78"/>
    <w:rsid w:val="001C50DA"/>
    <w:rsid w:val="001C73BF"/>
    <w:rsid w:val="001D5C78"/>
    <w:rsid w:val="001D6E4E"/>
    <w:rsid w:val="001E49A7"/>
    <w:rsid w:val="001E4FB3"/>
    <w:rsid w:val="001F22DC"/>
    <w:rsid w:val="001F2565"/>
    <w:rsid w:val="001F3CEB"/>
    <w:rsid w:val="001F524E"/>
    <w:rsid w:val="001F6AE2"/>
    <w:rsid w:val="001F7D23"/>
    <w:rsid w:val="00201887"/>
    <w:rsid w:val="00203C71"/>
    <w:rsid w:val="0020777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4BB0"/>
    <w:rsid w:val="00274CE3"/>
    <w:rsid w:val="002756BC"/>
    <w:rsid w:val="002769C6"/>
    <w:rsid w:val="00280916"/>
    <w:rsid w:val="00281235"/>
    <w:rsid w:val="00281A08"/>
    <w:rsid w:val="00281F60"/>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0327"/>
    <w:rsid w:val="002D2E01"/>
    <w:rsid w:val="002D3BEC"/>
    <w:rsid w:val="002D68C9"/>
    <w:rsid w:val="002E0430"/>
    <w:rsid w:val="002E0D48"/>
    <w:rsid w:val="002E4792"/>
    <w:rsid w:val="002E74AE"/>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04A20"/>
    <w:rsid w:val="0041047D"/>
    <w:rsid w:val="00411FB3"/>
    <w:rsid w:val="00412EC1"/>
    <w:rsid w:val="004134DF"/>
    <w:rsid w:val="00416A83"/>
    <w:rsid w:val="00420B20"/>
    <w:rsid w:val="00422C5C"/>
    <w:rsid w:val="00427F4A"/>
    <w:rsid w:val="00434E18"/>
    <w:rsid w:val="004378BB"/>
    <w:rsid w:val="004402D6"/>
    <w:rsid w:val="00443335"/>
    <w:rsid w:val="00443484"/>
    <w:rsid w:val="0044498D"/>
    <w:rsid w:val="00444B6A"/>
    <w:rsid w:val="00446027"/>
    <w:rsid w:val="00446908"/>
    <w:rsid w:val="00447C06"/>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6414"/>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C7421"/>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38A6"/>
    <w:rsid w:val="00556928"/>
    <w:rsid w:val="00557331"/>
    <w:rsid w:val="00561113"/>
    <w:rsid w:val="00561A97"/>
    <w:rsid w:val="005638C2"/>
    <w:rsid w:val="00564F94"/>
    <w:rsid w:val="005658B2"/>
    <w:rsid w:val="00566AC6"/>
    <w:rsid w:val="00567CE3"/>
    <w:rsid w:val="00567F65"/>
    <w:rsid w:val="00570877"/>
    <w:rsid w:val="005726CA"/>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73C2"/>
    <w:rsid w:val="005A1269"/>
    <w:rsid w:val="005A1ACC"/>
    <w:rsid w:val="005A69D4"/>
    <w:rsid w:val="005A7687"/>
    <w:rsid w:val="005A7846"/>
    <w:rsid w:val="005B0F39"/>
    <w:rsid w:val="005B644C"/>
    <w:rsid w:val="005B7090"/>
    <w:rsid w:val="005B7950"/>
    <w:rsid w:val="005C28BB"/>
    <w:rsid w:val="005C50B5"/>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2108"/>
    <w:rsid w:val="005F232C"/>
    <w:rsid w:val="005F3EDE"/>
    <w:rsid w:val="005F4566"/>
    <w:rsid w:val="005F4689"/>
    <w:rsid w:val="00600275"/>
    <w:rsid w:val="00603A4C"/>
    <w:rsid w:val="00606F0D"/>
    <w:rsid w:val="006109B2"/>
    <w:rsid w:val="00612C57"/>
    <w:rsid w:val="00613351"/>
    <w:rsid w:val="00613927"/>
    <w:rsid w:val="00616764"/>
    <w:rsid w:val="00616889"/>
    <w:rsid w:val="00616C4E"/>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47650"/>
    <w:rsid w:val="00650242"/>
    <w:rsid w:val="00652429"/>
    <w:rsid w:val="0065352F"/>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070A"/>
    <w:rsid w:val="006831F1"/>
    <w:rsid w:val="00683D03"/>
    <w:rsid w:val="00685191"/>
    <w:rsid w:val="006907EE"/>
    <w:rsid w:val="006908D7"/>
    <w:rsid w:val="00692666"/>
    <w:rsid w:val="00692FD0"/>
    <w:rsid w:val="006A00C0"/>
    <w:rsid w:val="006A06B2"/>
    <w:rsid w:val="006A17D5"/>
    <w:rsid w:val="006A7470"/>
    <w:rsid w:val="006A764B"/>
    <w:rsid w:val="006A7E79"/>
    <w:rsid w:val="006B1497"/>
    <w:rsid w:val="006B34AD"/>
    <w:rsid w:val="006B3672"/>
    <w:rsid w:val="006C069D"/>
    <w:rsid w:val="006C10D2"/>
    <w:rsid w:val="006C1A39"/>
    <w:rsid w:val="006C48F9"/>
    <w:rsid w:val="006C6659"/>
    <w:rsid w:val="006C6F34"/>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2B6"/>
    <w:rsid w:val="007D7FAE"/>
    <w:rsid w:val="007E0798"/>
    <w:rsid w:val="007E4D2B"/>
    <w:rsid w:val="007E5345"/>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120E"/>
    <w:rsid w:val="00882036"/>
    <w:rsid w:val="0088469D"/>
    <w:rsid w:val="00884CD3"/>
    <w:rsid w:val="00885231"/>
    <w:rsid w:val="008878AD"/>
    <w:rsid w:val="00887A3F"/>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111C"/>
    <w:rsid w:val="008C2409"/>
    <w:rsid w:val="008C3588"/>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0984"/>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8733A"/>
    <w:rsid w:val="00992BA8"/>
    <w:rsid w:val="009940AC"/>
    <w:rsid w:val="009941AD"/>
    <w:rsid w:val="009A090A"/>
    <w:rsid w:val="009A1716"/>
    <w:rsid w:val="009A1799"/>
    <w:rsid w:val="009A3028"/>
    <w:rsid w:val="009A3936"/>
    <w:rsid w:val="009A491B"/>
    <w:rsid w:val="009B048B"/>
    <w:rsid w:val="009B3E09"/>
    <w:rsid w:val="009B44D7"/>
    <w:rsid w:val="009B4817"/>
    <w:rsid w:val="009B4875"/>
    <w:rsid w:val="009B611B"/>
    <w:rsid w:val="009C3D71"/>
    <w:rsid w:val="009C503F"/>
    <w:rsid w:val="009C5456"/>
    <w:rsid w:val="009C5F58"/>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352C"/>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A70AA"/>
    <w:rsid w:val="00AB2532"/>
    <w:rsid w:val="00AB36C1"/>
    <w:rsid w:val="00AC1F90"/>
    <w:rsid w:val="00AC328E"/>
    <w:rsid w:val="00AC3A55"/>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43CA"/>
    <w:rsid w:val="00B874C5"/>
    <w:rsid w:val="00B901EF"/>
    <w:rsid w:val="00B90A14"/>
    <w:rsid w:val="00B91F25"/>
    <w:rsid w:val="00B946B8"/>
    <w:rsid w:val="00B9517A"/>
    <w:rsid w:val="00B95463"/>
    <w:rsid w:val="00BA1E9A"/>
    <w:rsid w:val="00BA4802"/>
    <w:rsid w:val="00BA4B5C"/>
    <w:rsid w:val="00BA5845"/>
    <w:rsid w:val="00BA7014"/>
    <w:rsid w:val="00BB059E"/>
    <w:rsid w:val="00BB0869"/>
    <w:rsid w:val="00BB08F2"/>
    <w:rsid w:val="00BB1B6A"/>
    <w:rsid w:val="00BB318E"/>
    <w:rsid w:val="00BB3C5C"/>
    <w:rsid w:val="00BB419B"/>
    <w:rsid w:val="00BB49B0"/>
    <w:rsid w:val="00BC28AA"/>
    <w:rsid w:val="00BC59C4"/>
    <w:rsid w:val="00BC6022"/>
    <w:rsid w:val="00BC7C31"/>
    <w:rsid w:val="00BD0866"/>
    <w:rsid w:val="00BD1C1F"/>
    <w:rsid w:val="00BD296D"/>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66DF"/>
    <w:rsid w:val="00C52393"/>
    <w:rsid w:val="00C60803"/>
    <w:rsid w:val="00C62389"/>
    <w:rsid w:val="00C64E61"/>
    <w:rsid w:val="00C659F0"/>
    <w:rsid w:val="00C66690"/>
    <w:rsid w:val="00C7088E"/>
    <w:rsid w:val="00C734A0"/>
    <w:rsid w:val="00C76435"/>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386"/>
    <w:rsid w:val="00CC2999"/>
    <w:rsid w:val="00CC29E1"/>
    <w:rsid w:val="00CC3126"/>
    <w:rsid w:val="00CD34C3"/>
    <w:rsid w:val="00CD5553"/>
    <w:rsid w:val="00CD771E"/>
    <w:rsid w:val="00CD7C56"/>
    <w:rsid w:val="00CE08A4"/>
    <w:rsid w:val="00CE389D"/>
    <w:rsid w:val="00CE3D34"/>
    <w:rsid w:val="00CE540D"/>
    <w:rsid w:val="00CE5DAA"/>
    <w:rsid w:val="00CE6AA1"/>
    <w:rsid w:val="00CF3575"/>
    <w:rsid w:val="00CF3BC9"/>
    <w:rsid w:val="00CF70F3"/>
    <w:rsid w:val="00D0029A"/>
    <w:rsid w:val="00D0444F"/>
    <w:rsid w:val="00D12F93"/>
    <w:rsid w:val="00D14ADF"/>
    <w:rsid w:val="00D1547B"/>
    <w:rsid w:val="00D20CD2"/>
    <w:rsid w:val="00D21571"/>
    <w:rsid w:val="00D220D5"/>
    <w:rsid w:val="00D23D76"/>
    <w:rsid w:val="00D249DF"/>
    <w:rsid w:val="00D24E8A"/>
    <w:rsid w:val="00D26004"/>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60C83"/>
    <w:rsid w:val="00D61588"/>
    <w:rsid w:val="00D6401C"/>
    <w:rsid w:val="00D6438F"/>
    <w:rsid w:val="00D64ABB"/>
    <w:rsid w:val="00D6546E"/>
    <w:rsid w:val="00D6606C"/>
    <w:rsid w:val="00D661EF"/>
    <w:rsid w:val="00D67D03"/>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262F"/>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C0F"/>
    <w:rsid w:val="00E34670"/>
    <w:rsid w:val="00E35781"/>
    <w:rsid w:val="00E3697E"/>
    <w:rsid w:val="00E414FC"/>
    <w:rsid w:val="00E42822"/>
    <w:rsid w:val="00E42E61"/>
    <w:rsid w:val="00E454EF"/>
    <w:rsid w:val="00E45A6B"/>
    <w:rsid w:val="00E511F7"/>
    <w:rsid w:val="00E515F2"/>
    <w:rsid w:val="00E51F4B"/>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B25"/>
    <w:rsid w:val="00EA74EC"/>
    <w:rsid w:val="00EB1B9B"/>
    <w:rsid w:val="00EB29F0"/>
    <w:rsid w:val="00EB3449"/>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019"/>
    <w:rsid w:val="00F11299"/>
    <w:rsid w:val="00F11509"/>
    <w:rsid w:val="00F14B85"/>
    <w:rsid w:val="00F15BC6"/>
    <w:rsid w:val="00F164FE"/>
    <w:rsid w:val="00F20E70"/>
    <w:rsid w:val="00F222FE"/>
    <w:rsid w:val="00F22523"/>
    <w:rsid w:val="00F24468"/>
    <w:rsid w:val="00F265CE"/>
    <w:rsid w:val="00F26616"/>
    <w:rsid w:val="00F26D29"/>
    <w:rsid w:val="00F31E7D"/>
    <w:rsid w:val="00F32307"/>
    <w:rsid w:val="00F32FD8"/>
    <w:rsid w:val="00F33663"/>
    <w:rsid w:val="00F34E0D"/>
    <w:rsid w:val="00F34F2D"/>
    <w:rsid w:val="00F357ED"/>
    <w:rsid w:val="00F43CE0"/>
    <w:rsid w:val="00F510CC"/>
    <w:rsid w:val="00F51BA3"/>
    <w:rsid w:val="00F51EC4"/>
    <w:rsid w:val="00F52531"/>
    <w:rsid w:val="00F56D6F"/>
    <w:rsid w:val="00F56FA7"/>
    <w:rsid w:val="00F57D85"/>
    <w:rsid w:val="00F61C67"/>
    <w:rsid w:val="00F62DEE"/>
    <w:rsid w:val="00F6561A"/>
    <w:rsid w:val="00F725F7"/>
    <w:rsid w:val="00F72A36"/>
    <w:rsid w:val="00F72D01"/>
    <w:rsid w:val="00F75A38"/>
    <w:rsid w:val="00F76289"/>
    <w:rsid w:val="00F8031C"/>
    <w:rsid w:val="00F8209A"/>
    <w:rsid w:val="00F820A1"/>
    <w:rsid w:val="00F94936"/>
    <w:rsid w:val="00FA0041"/>
    <w:rsid w:val="00FA133B"/>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3-7138" TargetMode="External"/><Relationship Id="rId13" Type="http://schemas.openxmlformats.org/officeDocument/2006/relationships/hyperlink" Target="https://www.boe.es/boe/dias/2023/03/22/pdfs/BOE-A-2023-7409.pdf" TargetMode="External"/><Relationship Id="rId18" Type="http://schemas.openxmlformats.org/officeDocument/2006/relationships/hyperlink" Target="https://www.boe.es/diario_boe/txt.php?id=BOE-A-2023-750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oe.es/boe/dias/2023/03/25/pdfs/BOE-A-2023-7658.pdf" TargetMode="External"/><Relationship Id="rId7" Type="http://schemas.openxmlformats.org/officeDocument/2006/relationships/hyperlink" Target="https://www.boe.es/boe/dias/2023/03/20/pdfs/BOE-A-2023-7138.pdf" TargetMode="External"/><Relationship Id="rId12" Type="http://schemas.openxmlformats.org/officeDocument/2006/relationships/hyperlink" Target="https://www.boe.es/diario_boe/txt.php?id=BOE-A-2023-7349" TargetMode="External"/><Relationship Id="rId17" Type="http://schemas.openxmlformats.org/officeDocument/2006/relationships/hyperlink" Target="https://www.boe.es/boe/dias/2023/03/23/pdfs/BOE-A-2023-7502.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e.es/diario_boe/txt.php?id=BOE-A-2023-7501" TargetMode="External"/><Relationship Id="rId20" Type="http://schemas.openxmlformats.org/officeDocument/2006/relationships/hyperlink" Target="https://www.boe.es/diario_boe/txt.php?id=BOE-A-2023-76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3/03/21/pdfs/BOE-A-2023-7349.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3/03/23/pdfs/BOE-A-2023-7501.pdf" TargetMode="External"/><Relationship Id="rId23" Type="http://schemas.openxmlformats.org/officeDocument/2006/relationships/header" Target="header1.xml"/><Relationship Id="rId10" Type="http://schemas.openxmlformats.org/officeDocument/2006/relationships/hyperlink" Target="https://www.boe.es/diario_boe/txt.php?id=BOE-A-2023-7333" TargetMode="External"/><Relationship Id="rId19" Type="http://schemas.openxmlformats.org/officeDocument/2006/relationships/hyperlink" Target="https://www.boe.es/boe/dias/2023/03/25/pdfs/BOE-A-2023-7655.pdf" TargetMode="External"/><Relationship Id="rId4" Type="http://schemas.openxmlformats.org/officeDocument/2006/relationships/webSettings" Target="webSettings.xml"/><Relationship Id="rId9" Type="http://schemas.openxmlformats.org/officeDocument/2006/relationships/hyperlink" Target="https://www.boe.es/boe/dias/2023/03/21/pdfs/BOE-A-2023-7333.pdf" TargetMode="External"/><Relationship Id="rId14" Type="http://schemas.openxmlformats.org/officeDocument/2006/relationships/hyperlink" Target="https://www.boe.es/diario_boe/txt.php?id=BOE-A-2023-7409" TargetMode="External"/><Relationship Id="rId22" Type="http://schemas.openxmlformats.org/officeDocument/2006/relationships/hyperlink" Target="https://www.boe.es/diario_boe/txt.php?id=BOE-A-2023-765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4336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2023-03-26T21:05:00Z</dcterms:created>
  <dcterms:modified xsi:type="dcterms:W3CDTF">2023-03-26T21:05:00Z</dcterms:modified>
</cp:coreProperties>
</file>