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B2C8166"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0134CA">
        <w:rPr>
          <w:rFonts w:ascii="Times New Roman" w:hAnsi="Times New Roman"/>
          <w:b/>
          <w:lang w:val="es-ES"/>
        </w:rPr>
        <w:t>24</w:t>
      </w:r>
      <w:r w:rsidR="00536E31">
        <w:rPr>
          <w:rFonts w:ascii="Times New Roman" w:hAnsi="Times New Roman"/>
          <w:b/>
          <w:lang w:val="es-ES"/>
        </w:rPr>
        <w:t xml:space="preserve"> AL </w:t>
      </w:r>
      <w:r w:rsidR="006D63C9">
        <w:rPr>
          <w:rFonts w:ascii="Times New Roman" w:hAnsi="Times New Roman"/>
          <w:b/>
          <w:lang w:val="es-ES"/>
        </w:rPr>
        <w:t>3</w:t>
      </w:r>
      <w:r w:rsidR="000134CA">
        <w:rPr>
          <w:rFonts w:ascii="Times New Roman" w:hAnsi="Times New Roman"/>
          <w:b/>
          <w:lang w:val="es-ES"/>
        </w:rPr>
        <w:t>0</w:t>
      </w:r>
      <w:r w:rsidR="00536E31">
        <w:rPr>
          <w:rFonts w:ascii="Times New Roman" w:hAnsi="Times New Roman"/>
          <w:b/>
          <w:lang w:val="es-ES"/>
        </w:rPr>
        <w:t xml:space="preserve"> DE</w:t>
      </w:r>
      <w:r w:rsidR="003217E4">
        <w:rPr>
          <w:rFonts w:ascii="Times New Roman" w:hAnsi="Times New Roman"/>
          <w:b/>
          <w:lang w:val="es-ES"/>
        </w:rPr>
        <w:t xml:space="preserve"> ENERO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061153FB" w14:textId="3B7C966D" w:rsidR="000134CA" w:rsidRDefault="000134CA" w:rsidP="000134CA">
      <w:pPr>
        <w:jc w:val="both"/>
        <w:rPr>
          <w:rFonts w:ascii="Times New Roman" w:hAnsi="Times New Roman"/>
          <w:b/>
          <w:u w:val="single"/>
          <w:lang w:val="es-ES"/>
        </w:rPr>
      </w:pPr>
      <w:r>
        <w:rPr>
          <w:rFonts w:ascii="Times New Roman" w:hAnsi="Times New Roman"/>
          <w:b/>
          <w:u w:val="single"/>
          <w:lang w:val="es-ES"/>
        </w:rPr>
        <w:t>MARTES 25</w:t>
      </w:r>
    </w:p>
    <w:p w14:paraId="39E6FD43" w14:textId="77777777" w:rsidR="00016DDA" w:rsidRDefault="00016DDA" w:rsidP="00016DD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75CC47" w14:textId="77777777" w:rsidR="00016DDA" w:rsidRDefault="00016DDA" w:rsidP="00016DD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572A7657" w14:textId="77777777" w:rsidR="00016DDA" w:rsidRDefault="00016DDA" w:rsidP="00016DDA">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Gas, </w:t>
      </w:r>
      <w:proofErr w:type="spellStart"/>
      <w:r>
        <w:rPr>
          <w:rFonts w:ascii="Verdana" w:hAnsi="Verdana"/>
          <w:color w:val="000000"/>
          <w:sz w:val="26"/>
          <w:szCs w:val="26"/>
        </w:rPr>
        <w:t>petróleo</w:t>
      </w:r>
      <w:proofErr w:type="spellEnd"/>
      <w:r>
        <w:rPr>
          <w:rFonts w:ascii="Verdana" w:hAnsi="Verdana"/>
          <w:color w:val="000000"/>
          <w:sz w:val="26"/>
          <w:szCs w:val="26"/>
        </w:rPr>
        <w:t xml:space="preserve"> y </w:t>
      </w:r>
      <w:proofErr w:type="spellStart"/>
      <w:r>
        <w:rPr>
          <w:rFonts w:ascii="Verdana" w:hAnsi="Verdana"/>
          <w:color w:val="000000"/>
          <w:sz w:val="26"/>
          <w:szCs w:val="26"/>
        </w:rPr>
        <w:t>condensados</w:t>
      </w:r>
      <w:proofErr w:type="spellEnd"/>
    </w:p>
    <w:p w14:paraId="130ACA70" w14:textId="77777777" w:rsidR="00016DDA" w:rsidRDefault="00016DDA" w:rsidP="00016DDA">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2022, de la Dirección General de Política Energética y Minas, por la que se aprueban los precios de referencia para calcular el valor de la extracción de gas, petróleo y condensados correspondientes al año 2021.</w:t>
      </w:r>
    </w:p>
    <w:p w14:paraId="2004F492" w14:textId="77777777" w:rsidR="00016DDA" w:rsidRDefault="00626E73" w:rsidP="00016DDA">
      <w:pPr>
        <w:pStyle w:val="puntopdf"/>
        <w:numPr>
          <w:ilvl w:val="1"/>
          <w:numId w:val="39"/>
        </w:numPr>
        <w:shd w:val="clear" w:color="auto" w:fill="F8F8F8"/>
        <w:spacing w:before="0" w:after="0"/>
        <w:ind w:left="1680" w:right="240"/>
        <w:rPr>
          <w:rFonts w:ascii="Verdana" w:hAnsi="Verdana"/>
          <w:color w:val="000000"/>
          <w:sz w:val="22"/>
          <w:szCs w:val="22"/>
        </w:rPr>
      </w:pPr>
      <w:hyperlink r:id="rId7" w:tooltip="PDF firmado BOE-A-2022-1126" w:history="1">
        <w:r w:rsidR="00016DDA">
          <w:rPr>
            <w:rStyle w:val="Hipervnculo"/>
            <w:rFonts w:ascii="Verdana" w:hAnsi="Verdana"/>
            <w:sz w:val="22"/>
            <w:szCs w:val="22"/>
          </w:rPr>
          <w:t>PDF (BOE-A-2022-1126 - 2 págs. - 217 KB)</w:t>
        </w:r>
      </w:hyperlink>
    </w:p>
    <w:p w14:paraId="713FAB28" w14:textId="77777777" w:rsidR="00016DDA" w:rsidRDefault="00626E73" w:rsidP="00016DDA">
      <w:pPr>
        <w:pStyle w:val="puntohtml"/>
        <w:numPr>
          <w:ilvl w:val="1"/>
          <w:numId w:val="39"/>
        </w:numPr>
        <w:shd w:val="clear" w:color="auto" w:fill="F8F8F8"/>
        <w:spacing w:before="0" w:after="0"/>
        <w:ind w:left="1680" w:right="240"/>
        <w:rPr>
          <w:rFonts w:ascii="Verdana" w:hAnsi="Verdana"/>
          <w:color w:val="000000"/>
          <w:sz w:val="22"/>
          <w:szCs w:val="22"/>
        </w:rPr>
      </w:pPr>
      <w:hyperlink r:id="rId8" w:tooltip="Versión HTML BOE-A-2022-1126" w:history="1">
        <w:r w:rsidR="00016DDA">
          <w:rPr>
            <w:rStyle w:val="Hipervnculo"/>
            <w:rFonts w:ascii="Verdana" w:hAnsi="Verdana"/>
            <w:sz w:val="22"/>
            <w:szCs w:val="22"/>
          </w:rPr>
          <w:t>Otros formatos</w:t>
        </w:r>
      </w:hyperlink>
    </w:p>
    <w:p w14:paraId="32960F0C" w14:textId="77777777" w:rsidR="00016DDA" w:rsidRDefault="00016DDA" w:rsidP="00016DD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41CC2064" w14:textId="77777777" w:rsidR="00016DDA" w:rsidRDefault="00016DDA" w:rsidP="00016DD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4F037EC9" w14:textId="77777777" w:rsidR="00016DDA" w:rsidRDefault="00016DDA" w:rsidP="00016DDA">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enero de 2022, del Instituto Social de la Marina, por la que se regula la automatización de ciertos actos y actuaciones en los procedimientos para el reconocimiento de determinadas prestaciones del Régimen Especial de la Seguridad Social de los Trabajadores del Mar.</w:t>
      </w:r>
    </w:p>
    <w:p w14:paraId="5423B26B" w14:textId="77777777" w:rsidR="00016DDA" w:rsidRDefault="00626E73" w:rsidP="00016DDA">
      <w:pPr>
        <w:pStyle w:val="puntopdf"/>
        <w:numPr>
          <w:ilvl w:val="1"/>
          <w:numId w:val="40"/>
        </w:numPr>
        <w:shd w:val="clear" w:color="auto" w:fill="F8F8F8"/>
        <w:spacing w:before="0" w:after="0"/>
        <w:ind w:left="1680" w:right="240"/>
        <w:rPr>
          <w:rFonts w:ascii="Verdana" w:hAnsi="Verdana"/>
          <w:color w:val="000000"/>
          <w:sz w:val="22"/>
          <w:szCs w:val="22"/>
        </w:rPr>
      </w:pPr>
      <w:hyperlink r:id="rId9" w:tooltip="PDF firmado BOE-A-2022-1127" w:history="1">
        <w:r w:rsidR="00016DDA">
          <w:rPr>
            <w:rStyle w:val="Hipervnculo"/>
            <w:rFonts w:ascii="Verdana" w:hAnsi="Verdana"/>
            <w:sz w:val="22"/>
            <w:szCs w:val="22"/>
          </w:rPr>
          <w:t>PDF (BOE-A-2022-1127 - 4 págs. - 230 KB)</w:t>
        </w:r>
      </w:hyperlink>
    </w:p>
    <w:p w14:paraId="7A4929C1" w14:textId="77777777" w:rsidR="00016DDA" w:rsidRDefault="00626E73" w:rsidP="00016DDA">
      <w:pPr>
        <w:pStyle w:val="puntohtml"/>
        <w:numPr>
          <w:ilvl w:val="1"/>
          <w:numId w:val="40"/>
        </w:numPr>
        <w:shd w:val="clear" w:color="auto" w:fill="F8F8F8"/>
        <w:spacing w:before="0" w:after="0"/>
        <w:ind w:left="1680" w:right="240"/>
        <w:rPr>
          <w:rFonts w:ascii="Verdana" w:hAnsi="Verdana"/>
          <w:color w:val="000000"/>
          <w:sz w:val="22"/>
          <w:szCs w:val="22"/>
        </w:rPr>
      </w:pPr>
      <w:hyperlink r:id="rId10" w:tooltip="Versión HTML BOE-A-2022-1127" w:history="1">
        <w:r w:rsidR="00016DDA">
          <w:rPr>
            <w:rStyle w:val="Hipervnculo"/>
            <w:rFonts w:ascii="Verdana" w:hAnsi="Verdana"/>
            <w:sz w:val="22"/>
            <w:szCs w:val="22"/>
          </w:rPr>
          <w:t>Otros formatos</w:t>
        </w:r>
      </w:hyperlink>
    </w:p>
    <w:p w14:paraId="20D0E54B" w14:textId="77777777" w:rsidR="00016DDA" w:rsidRDefault="00016DDA" w:rsidP="00016DD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E9719E5" w14:textId="77777777" w:rsidR="00016DDA" w:rsidRDefault="00016DDA" w:rsidP="00016DD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20AD901" w14:textId="77777777" w:rsidR="00016DDA" w:rsidRDefault="00016DDA" w:rsidP="00016DD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4533BF2C" w14:textId="77777777" w:rsidR="00016DDA" w:rsidRDefault="00016DDA" w:rsidP="00016DDA">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2022, de la Presidencia de la Agencia Estatal de Administración Tributaria, por la que se resuelve la convocatoria de libre designación, efectuada por Resolución de 24 de septiembre de 2021.</w:t>
      </w:r>
    </w:p>
    <w:p w14:paraId="6D39E395" w14:textId="77777777" w:rsidR="00016DDA" w:rsidRDefault="00626E73" w:rsidP="00016DDA">
      <w:pPr>
        <w:pStyle w:val="puntopdf"/>
        <w:numPr>
          <w:ilvl w:val="1"/>
          <w:numId w:val="41"/>
        </w:numPr>
        <w:shd w:val="clear" w:color="auto" w:fill="F8F8F8"/>
        <w:spacing w:before="0" w:after="0"/>
        <w:ind w:left="1680" w:right="240"/>
        <w:rPr>
          <w:rFonts w:ascii="Verdana" w:hAnsi="Verdana"/>
          <w:color w:val="000000"/>
          <w:sz w:val="22"/>
          <w:szCs w:val="22"/>
        </w:rPr>
      </w:pPr>
      <w:hyperlink r:id="rId11" w:tooltip="PDF firmado BOE-A-2022-1136" w:history="1">
        <w:r w:rsidR="00016DDA">
          <w:rPr>
            <w:rStyle w:val="Hipervnculo"/>
            <w:rFonts w:ascii="Verdana" w:hAnsi="Verdana"/>
            <w:sz w:val="22"/>
            <w:szCs w:val="22"/>
          </w:rPr>
          <w:t>PDF (BOE-A-2022-1136 - 4 págs. - 273 KB)</w:t>
        </w:r>
      </w:hyperlink>
    </w:p>
    <w:p w14:paraId="0EF8EA15" w14:textId="77777777" w:rsidR="00016DDA" w:rsidRDefault="00626E73" w:rsidP="00016DDA">
      <w:pPr>
        <w:pStyle w:val="puntohtml"/>
        <w:numPr>
          <w:ilvl w:val="1"/>
          <w:numId w:val="41"/>
        </w:numPr>
        <w:shd w:val="clear" w:color="auto" w:fill="F8F8F8"/>
        <w:spacing w:before="0" w:after="0"/>
        <w:ind w:left="1680" w:right="240"/>
        <w:rPr>
          <w:rFonts w:ascii="Verdana" w:hAnsi="Verdana"/>
          <w:color w:val="000000"/>
          <w:sz w:val="22"/>
          <w:szCs w:val="22"/>
        </w:rPr>
      </w:pPr>
      <w:hyperlink r:id="rId12" w:tooltip="Versión HTML BOE-A-2022-1136" w:history="1">
        <w:r w:rsidR="00016DDA">
          <w:rPr>
            <w:rStyle w:val="Hipervnculo"/>
            <w:rFonts w:ascii="Verdana" w:hAnsi="Verdana"/>
            <w:sz w:val="22"/>
            <w:szCs w:val="22"/>
          </w:rPr>
          <w:t>Otros formatos</w:t>
        </w:r>
      </w:hyperlink>
    </w:p>
    <w:p w14:paraId="35A3ACD7" w14:textId="77777777" w:rsidR="00016DDA" w:rsidRDefault="00016DDA" w:rsidP="000134CA">
      <w:pPr>
        <w:jc w:val="both"/>
        <w:rPr>
          <w:rFonts w:ascii="Times New Roman" w:hAnsi="Times New Roman"/>
          <w:b/>
          <w:u w:val="single"/>
          <w:lang w:val="es-ES"/>
        </w:rPr>
      </w:pPr>
    </w:p>
    <w:p w14:paraId="6594094B" w14:textId="2E66910F" w:rsidR="000134CA" w:rsidRDefault="000134CA" w:rsidP="000134CA">
      <w:pPr>
        <w:jc w:val="both"/>
        <w:rPr>
          <w:rFonts w:ascii="Times New Roman" w:hAnsi="Times New Roman"/>
          <w:b/>
          <w:u w:val="single"/>
          <w:lang w:val="es-ES"/>
        </w:rPr>
      </w:pPr>
      <w:r>
        <w:rPr>
          <w:rFonts w:ascii="Times New Roman" w:hAnsi="Times New Roman"/>
          <w:b/>
          <w:u w:val="single"/>
          <w:lang w:val="es-ES"/>
        </w:rPr>
        <w:t>MIÉRCOLES 26</w:t>
      </w:r>
    </w:p>
    <w:p w14:paraId="156D627F" w14:textId="77777777" w:rsidR="00C068F8" w:rsidRDefault="00C068F8" w:rsidP="00C068F8">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C03C013" w14:textId="77777777" w:rsidR="00C068F8" w:rsidRDefault="00C068F8" w:rsidP="00C068F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56EC5EF6" w14:textId="77777777" w:rsidR="00C068F8" w:rsidRDefault="00C068F8" w:rsidP="00C068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Clases</w:t>
      </w:r>
      <w:proofErr w:type="spellEnd"/>
      <w:r>
        <w:rPr>
          <w:rFonts w:ascii="Verdana" w:hAnsi="Verdana"/>
          <w:color w:val="000000"/>
          <w:sz w:val="26"/>
          <w:szCs w:val="26"/>
        </w:rPr>
        <w:t xml:space="preserve"> </w:t>
      </w:r>
      <w:proofErr w:type="spellStart"/>
      <w:r>
        <w:rPr>
          <w:rFonts w:ascii="Verdana" w:hAnsi="Verdana"/>
          <w:color w:val="000000"/>
          <w:sz w:val="26"/>
          <w:szCs w:val="26"/>
        </w:rPr>
        <w:t>Pasivas</w:t>
      </w:r>
      <w:proofErr w:type="spellEnd"/>
    </w:p>
    <w:p w14:paraId="4503D6D6" w14:textId="77777777" w:rsidR="00C068F8" w:rsidRDefault="00C068F8" w:rsidP="00C068F8">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65/2022, de 25 de enero, sobre actualización de las pensiones del sistema de la Seguridad Social, de las pensiones de Clases Pasivas y de otras prestaciones sociales públicas para el ejercicio 2022.</w:t>
      </w:r>
    </w:p>
    <w:p w14:paraId="3F55B6EB" w14:textId="77777777" w:rsidR="00C068F8" w:rsidRDefault="00626E73" w:rsidP="00C068F8">
      <w:pPr>
        <w:pStyle w:val="puntopdf"/>
        <w:numPr>
          <w:ilvl w:val="1"/>
          <w:numId w:val="42"/>
        </w:numPr>
        <w:shd w:val="clear" w:color="auto" w:fill="F8F8F8"/>
        <w:spacing w:before="0" w:after="0"/>
        <w:ind w:left="1680" w:right="240"/>
        <w:rPr>
          <w:rFonts w:ascii="Verdana" w:hAnsi="Verdana"/>
          <w:color w:val="000000"/>
          <w:sz w:val="22"/>
          <w:szCs w:val="22"/>
        </w:rPr>
      </w:pPr>
      <w:hyperlink r:id="rId13" w:tooltip="PDF firmado BOE-A-2022-1189" w:history="1">
        <w:r w:rsidR="00C068F8">
          <w:rPr>
            <w:rStyle w:val="Hipervnculo"/>
            <w:rFonts w:ascii="Verdana" w:hAnsi="Verdana"/>
            <w:sz w:val="22"/>
            <w:szCs w:val="22"/>
          </w:rPr>
          <w:t>PDF (BOE-A-2022-1189 - 29 págs. - 465 KB)</w:t>
        </w:r>
      </w:hyperlink>
    </w:p>
    <w:p w14:paraId="6A6A5466" w14:textId="77777777" w:rsidR="00C068F8" w:rsidRDefault="00626E73" w:rsidP="00C068F8">
      <w:pPr>
        <w:pStyle w:val="puntohtml"/>
        <w:numPr>
          <w:ilvl w:val="1"/>
          <w:numId w:val="42"/>
        </w:numPr>
        <w:shd w:val="clear" w:color="auto" w:fill="F8F8F8"/>
        <w:spacing w:before="0" w:after="0"/>
        <w:ind w:left="1680" w:right="240"/>
        <w:rPr>
          <w:rFonts w:ascii="Verdana" w:hAnsi="Verdana"/>
          <w:color w:val="000000"/>
          <w:sz w:val="22"/>
          <w:szCs w:val="22"/>
        </w:rPr>
      </w:pPr>
      <w:hyperlink r:id="rId14" w:tooltip="Versión HTML BOE-A-2022-1189" w:history="1">
        <w:r w:rsidR="00C068F8">
          <w:rPr>
            <w:rStyle w:val="Hipervnculo"/>
            <w:rFonts w:ascii="Verdana" w:hAnsi="Verdana"/>
            <w:sz w:val="22"/>
            <w:szCs w:val="22"/>
          </w:rPr>
          <w:t>Otros formatos</w:t>
        </w:r>
      </w:hyperlink>
    </w:p>
    <w:p w14:paraId="0C34B79B" w14:textId="77777777" w:rsidR="00C068F8" w:rsidRDefault="00C068F8" w:rsidP="00C068F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5D747406" w14:textId="77777777" w:rsidR="00C068F8" w:rsidRDefault="00C068F8" w:rsidP="00C068F8">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enero de 2022, de la Dirección General del Instituto Nacional de la Seguridad Social, por la que se determinan las prestaciones del sistema de la Seguridad Social cuya resolución se podrá adoptar de forma automatizada, los criterios de reparto para la asignación a las direcciones provinciales de la ordenación e instrucción de determinados procedimientos, y la dirección provincial competente para reconocer las pensiones cuando sea de aplicación un instrumento internacional de Seguridad Social.</w:t>
      </w:r>
    </w:p>
    <w:p w14:paraId="5793E54B" w14:textId="77777777" w:rsidR="00C068F8" w:rsidRDefault="00626E73" w:rsidP="00C068F8">
      <w:pPr>
        <w:pStyle w:val="puntopdf"/>
        <w:numPr>
          <w:ilvl w:val="1"/>
          <w:numId w:val="43"/>
        </w:numPr>
        <w:shd w:val="clear" w:color="auto" w:fill="F8F8F8"/>
        <w:spacing w:before="0" w:after="0"/>
        <w:ind w:left="1680" w:right="240"/>
        <w:rPr>
          <w:rFonts w:ascii="Verdana" w:hAnsi="Verdana"/>
          <w:color w:val="000000"/>
          <w:sz w:val="22"/>
          <w:szCs w:val="22"/>
        </w:rPr>
      </w:pPr>
      <w:hyperlink r:id="rId15" w:tooltip="PDF firmado BOE-A-2022-1190" w:history="1">
        <w:r w:rsidR="00C068F8">
          <w:rPr>
            <w:rStyle w:val="Hipervnculo"/>
            <w:rFonts w:ascii="Verdana" w:hAnsi="Verdana"/>
            <w:sz w:val="22"/>
            <w:szCs w:val="22"/>
          </w:rPr>
          <w:t>PDF (BOE-A-2022-1190 - 6 págs. - 256 KB)</w:t>
        </w:r>
      </w:hyperlink>
    </w:p>
    <w:p w14:paraId="53B24DF1" w14:textId="77777777" w:rsidR="00C068F8" w:rsidRDefault="00626E73" w:rsidP="00C068F8">
      <w:pPr>
        <w:pStyle w:val="puntohtml"/>
        <w:numPr>
          <w:ilvl w:val="1"/>
          <w:numId w:val="43"/>
        </w:numPr>
        <w:shd w:val="clear" w:color="auto" w:fill="F8F8F8"/>
        <w:spacing w:before="0" w:after="0"/>
        <w:ind w:left="1680" w:right="240"/>
        <w:rPr>
          <w:rFonts w:ascii="Verdana" w:hAnsi="Verdana"/>
          <w:color w:val="000000"/>
          <w:sz w:val="22"/>
          <w:szCs w:val="22"/>
        </w:rPr>
      </w:pPr>
      <w:hyperlink r:id="rId16" w:tooltip="Versión HTML BOE-A-2022-1190" w:history="1">
        <w:r w:rsidR="00C068F8">
          <w:rPr>
            <w:rStyle w:val="Hipervnculo"/>
            <w:rFonts w:ascii="Verdana" w:hAnsi="Verdana"/>
            <w:sz w:val="22"/>
            <w:szCs w:val="22"/>
          </w:rPr>
          <w:t>Otros formatos</w:t>
        </w:r>
      </w:hyperlink>
    </w:p>
    <w:p w14:paraId="2FD7BCA0" w14:textId="026C073E" w:rsidR="00C068F8" w:rsidRDefault="00C068F8" w:rsidP="000134CA">
      <w:pPr>
        <w:jc w:val="both"/>
        <w:rPr>
          <w:rFonts w:ascii="Times New Roman" w:hAnsi="Times New Roman"/>
          <w:b/>
          <w:u w:val="single"/>
          <w:lang w:val="es-ES"/>
        </w:rPr>
      </w:pPr>
    </w:p>
    <w:p w14:paraId="055E8315" w14:textId="77777777" w:rsidR="00C068F8" w:rsidRDefault="00C068F8" w:rsidP="000134CA">
      <w:pPr>
        <w:jc w:val="both"/>
        <w:rPr>
          <w:rFonts w:ascii="Times New Roman" w:hAnsi="Times New Roman"/>
          <w:b/>
          <w:u w:val="single"/>
          <w:lang w:val="es-ES"/>
        </w:rPr>
      </w:pPr>
    </w:p>
    <w:p w14:paraId="18440D3F" w14:textId="1FB932CB" w:rsidR="000134CA" w:rsidRDefault="000134CA" w:rsidP="000134CA">
      <w:pPr>
        <w:jc w:val="both"/>
        <w:rPr>
          <w:rFonts w:ascii="Times New Roman" w:hAnsi="Times New Roman"/>
          <w:b/>
          <w:u w:val="single"/>
          <w:lang w:val="es-ES"/>
        </w:rPr>
      </w:pPr>
      <w:r>
        <w:rPr>
          <w:rFonts w:ascii="Times New Roman" w:hAnsi="Times New Roman"/>
          <w:b/>
          <w:u w:val="single"/>
          <w:lang w:val="es-ES"/>
        </w:rPr>
        <w:t>JUEVES 27</w:t>
      </w:r>
    </w:p>
    <w:p w14:paraId="1EDE4E3F" w14:textId="516C78B7" w:rsidR="003337F3" w:rsidRDefault="003337F3" w:rsidP="000134CA">
      <w:pPr>
        <w:jc w:val="both"/>
        <w:rPr>
          <w:rFonts w:ascii="Times New Roman" w:hAnsi="Times New Roman"/>
          <w:b/>
          <w:u w:val="single"/>
          <w:lang w:val="es-ES"/>
        </w:rPr>
      </w:pPr>
    </w:p>
    <w:p w14:paraId="7FABA954" w14:textId="77777777" w:rsidR="003337F3" w:rsidRDefault="003337F3" w:rsidP="003337F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1F1D59D" w14:textId="77777777" w:rsidR="003337F3" w:rsidRDefault="003337F3" w:rsidP="003337F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59CC0E6" w14:textId="77777777" w:rsidR="003337F3" w:rsidRDefault="003337F3" w:rsidP="003337F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29A121BB" w14:textId="77777777" w:rsidR="003337F3" w:rsidRDefault="003337F3" w:rsidP="003337F3">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60/2022, de 25 de enero, por el que se modifica la Red de Consejerías de Finanzas en el Exterior.</w:t>
      </w:r>
    </w:p>
    <w:p w14:paraId="2597C52C" w14:textId="77777777" w:rsidR="003337F3" w:rsidRDefault="003337F3" w:rsidP="003337F3">
      <w:pPr>
        <w:pStyle w:val="puntopdf"/>
        <w:numPr>
          <w:ilvl w:val="1"/>
          <w:numId w:val="44"/>
        </w:numPr>
        <w:shd w:val="clear" w:color="auto" w:fill="F8F8F8"/>
        <w:spacing w:before="0" w:after="0"/>
        <w:ind w:left="1680" w:right="240"/>
        <w:rPr>
          <w:rFonts w:ascii="Verdana" w:hAnsi="Verdana"/>
          <w:color w:val="000000"/>
          <w:sz w:val="22"/>
          <w:szCs w:val="22"/>
        </w:rPr>
      </w:pPr>
      <w:hyperlink r:id="rId17" w:tooltip="PDF firmado BOE-A-2022-1272" w:history="1">
        <w:r>
          <w:rPr>
            <w:rStyle w:val="Hipervnculo"/>
            <w:rFonts w:ascii="Verdana" w:hAnsi="Verdana"/>
            <w:sz w:val="22"/>
            <w:szCs w:val="22"/>
          </w:rPr>
          <w:t>PDF (BOE-A-2022-1272 - 4 págs. - 231 KB)</w:t>
        </w:r>
      </w:hyperlink>
    </w:p>
    <w:p w14:paraId="5D24C6C6" w14:textId="77777777" w:rsidR="003337F3" w:rsidRDefault="003337F3" w:rsidP="003337F3">
      <w:pPr>
        <w:pStyle w:val="puntohtml"/>
        <w:numPr>
          <w:ilvl w:val="1"/>
          <w:numId w:val="44"/>
        </w:numPr>
        <w:shd w:val="clear" w:color="auto" w:fill="F8F8F8"/>
        <w:spacing w:before="0" w:after="0"/>
        <w:ind w:left="1680" w:right="240"/>
        <w:rPr>
          <w:rFonts w:ascii="Verdana" w:hAnsi="Verdana"/>
          <w:color w:val="000000"/>
          <w:sz w:val="22"/>
          <w:szCs w:val="22"/>
        </w:rPr>
      </w:pPr>
      <w:hyperlink r:id="rId18" w:tooltip="Versión HTML BOE-A-2022-1272" w:history="1">
        <w:r>
          <w:rPr>
            <w:rStyle w:val="Hipervnculo"/>
            <w:rFonts w:ascii="Verdana" w:hAnsi="Verdana"/>
            <w:sz w:val="22"/>
            <w:szCs w:val="22"/>
          </w:rPr>
          <w:t>Otros formatos</w:t>
        </w:r>
      </w:hyperlink>
    </w:p>
    <w:p w14:paraId="66EA8B98" w14:textId="77777777" w:rsidR="003337F3" w:rsidRDefault="003337F3" w:rsidP="003337F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4EFA351D" w14:textId="77777777" w:rsidR="003337F3" w:rsidRDefault="003337F3" w:rsidP="003337F3">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6FD46CC7" w14:textId="77777777" w:rsidR="003337F3" w:rsidRDefault="003337F3" w:rsidP="003337F3">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INT/35/2022, de 26 de enero, por la que se modifica la Orden INT/657/2020, de 17 de julio, por la que se modifican los criterios para la aplicación de una restricción temporal de viajes no imprescindibles desde terceros países a la Unión Europea y países asociados Schengen por razones de orden público y salud pública con motivo de la crisis sanitaria ocasionada por la COVID-19.</w:t>
      </w:r>
    </w:p>
    <w:p w14:paraId="435E06ED" w14:textId="77777777" w:rsidR="003337F3" w:rsidRDefault="003337F3" w:rsidP="003337F3">
      <w:pPr>
        <w:pStyle w:val="puntopdf"/>
        <w:numPr>
          <w:ilvl w:val="1"/>
          <w:numId w:val="45"/>
        </w:numPr>
        <w:shd w:val="clear" w:color="auto" w:fill="F8F8F8"/>
        <w:spacing w:before="0" w:after="0"/>
        <w:ind w:left="1680" w:right="240"/>
        <w:rPr>
          <w:rFonts w:ascii="Verdana" w:hAnsi="Verdana"/>
          <w:color w:val="000000"/>
          <w:sz w:val="22"/>
          <w:szCs w:val="22"/>
        </w:rPr>
      </w:pPr>
      <w:hyperlink r:id="rId19" w:tooltip="PDF firmado BOE-A-2022-1273" w:history="1">
        <w:r>
          <w:rPr>
            <w:rStyle w:val="Hipervnculo"/>
            <w:rFonts w:ascii="Verdana" w:hAnsi="Verdana"/>
            <w:sz w:val="22"/>
            <w:szCs w:val="22"/>
          </w:rPr>
          <w:t>PDF (BOE-A-2022-1273 - 2 págs. - 223 KB)</w:t>
        </w:r>
      </w:hyperlink>
    </w:p>
    <w:p w14:paraId="7560AA5F" w14:textId="77777777" w:rsidR="003337F3" w:rsidRDefault="003337F3" w:rsidP="003337F3">
      <w:pPr>
        <w:pStyle w:val="puntohtml"/>
        <w:numPr>
          <w:ilvl w:val="1"/>
          <w:numId w:val="45"/>
        </w:numPr>
        <w:shd w:val="clear" w:color="auto" w:fill="F8F8F8"/>
        <w:spacing w:before="0" w:after="0"/>
        <w:ind w:left="1680" w:right="240"/>
        <w:rPr>
          <w:rFonts w:ascii="Verdana" w:hAnsi="Verdana"/>
          <w:color w:val="000000"/>
          <w:sz w:val="22"/>
          <w:szCs w:val="22"/>
        </w:rPr>
      </w:pPr>
      <w:hyperlink r:id="rId20" w:tooltip="Versión HTML BOE-A-2022-1273" w:history="1">
        <w:r>
          <w:rPr>
            <w:rStyle w:val="Hipervnculo"/>
            <w:rFonts w:ascii="Verdana" w:hAnsi="Verdana"/>
            <w:sz w:val="22"/>
            <w:szCs w:val="22"/>
          </w:rPr>
          <w:t>Otros formatos</w:t>
        </w:r>
      </w:hyperlink>
    </w:p>
    <w:p w14:paraId="495FD64D" w14:textId="77777777" w:rsidR="003337F3" w:rsidRDefault="003337F3" w:rsidP="000134CA">
      <w:pPr>
        <w:jc w:val="both"/>
        <w:rPr>
          <w:rFonts w:ascii="Times New Roman" w:hAnsi="Times New Roman"/>
          <w:b/>
          <w:u w:val="single"/>
          <w:lang w:val="es-ES"/>
        </w:rPr>
      </w:pPr>
    </w:p>
    <w:p w14:paraId="76FB83B1" w14:textId="57C1B4CE" w:rsidR="000134CA" w:rsidRDefault="000134CA" w:rsidP="000134CA">
      <w:pPr>
        <w:jc w:val="both"/>
        <w:rPr>
          <w:rFonts w:ascii="Times New Roman" w:hAnsi="Times New Roman"/>
          <w:b/>
          <w:u w:val="single"/>
          <w:lang w:val="es-ES"/>
        </w:rPr>
      </w:pPr>
      <w:r>
        <w:rPr>
          <w:rFonts w:ascii="Times New Roman" w:hAnsi="Times New Roman"/>
          <w:b/>
          <w:u w:val="single"/>
          <w:lang w:val="es-ES"/>
        </w:rPr>
        <w:t>VIERNES 28</w:t>
      </w:r>
    </w:p>
    <w:p w14:paraId="2E30150E" w14:textId="77777777" w:rsidR="009E01EE" w:rsidRDefault="009E01EE" w:rsidP="009E01E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5A4738F" w14:textId="77777777" w:rsidR="009E01EE" w:rsidRDefault="009E01EE" w:rsidP="009E01E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0F1F4A4" w14:textId="77777777" w:rsidR="009E01EE" w:rsidRDefault="009E01EE" w:rsidP="009E01EE">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Comercio </w:t>
      </w:r>
      <w:proofErr w:type="spellStart"/>
      <w:r>
        <w:rPr>
          <w:rFonts w:ascii="Verdana" w:hAnsi="Verdana"/>
          <w:color w:val="000000"/>
          <w:sz w:val="26"/>
          <w:szCs w:val="26"/>
        </w:rPr>
        <w:t>intracomunitario</w:t>
      </w:r>
      <w:proofErr w:type="spellEnd"/>
      <w:r>
        <w:rPr>
          <w:rFonts w:ascii="Verdana" w:hAnsi="Verdana"/>
          <w:color w:val="000000"/>
          <w:sz w:val="26"/>
          <w:szCs w:val="26"/>
        </w:rPr>
        <w:t xml:space="preserve">. </w:t>
      </w:r>
      <w:proofErr w:type="spellStart"/>
      <w:r>
        <w:rPr>
          <w:rFonts w:ascii="Verdana" w:hAnsi="Verdana"/>
          <w:color w:val="000000"/>
          <w:sz w:val="26"/>
          <w:szCs w:val="26"/>
        </w:rPr>
        <w:t>Estadísticas</w:t>
      </w:r>
      <w:proofErr w:type="spellEnd"/>
    </w:p>
    <w:p w14:paraId="2D42FA31" w14:textId="77777777" w:rsidR="009E01EE" w:rsidRDefault="009E01EE" w:rsidP="009E01EE">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2022, del Departamento de Aduanas e Impuestos Especiales de la Agencia Estatal de Administración Tributaria, para la elaboración de las estadísticas de comercio internacional de bienes dentro de la Unión Europea (Intrastat).</w:t>
      </w:r>
    </w:p>
    <w:p w14:paraId="7D84EFA1" w14:textId="77777777" w:rsidR="009E01EE" w:rsidRDefault="009E01EE" w:rsidP="009E01EE">
      <w:pPr>
        <w:pStyle w:val="puntopdf"/>
        <w:numPr>
          <w:ilvl w:val="1"/>
          <w:numId w:val="46"/>
        </w:numPr>
        <w:shd w:val="clear" w:color="auto" w:fill="F8F8F8"/>
        <w:spacing w:before="0" w:after="0"/>
        <w:ind w:left="1680" w:right="240"/>
        <w:rPr>
          <w:rFonts w:ascii="Verdana" w:hAnsi="Verdana"/>
          <w:color w:val="000000"/>
          <w:sz w:val="22"/>
          <w:szCs w:val="22"/>
        </w:rPr>
      </w:pPr>
      <w:hyperlink r:id="rId21" w:tooltip="PDF firmado BOE-A-2022-1361" w:history="1">
        <w:r>
          <w:rPr>
            <w:rStyle w:val="Hipervnculo"/>
            <w:rFonts w:ascii="Verdana" w:hAnsi="Verdana"/>
            <w:sz w:val="22"/>
            <w:szCs w:val="22"/>
          </w:rPr>
          <w:t>PDF (BOE-A-2022-1361 - 34 págs. - 655 KB)</w:t>
        </w:r>
      </w:hyperlink>
    </w:p>
    <w:p w14:paraId="6FE9FEC7" w14:textId="77777777" w:rsidR="009E01EE" w:rsidRDefault="009E01EE" w:rsidP="009E01EE">
      <w:pPr>
        <w:pStyle w:val="puntohtml"/>
        <w:numPr>
          <w:ilvl w:val="1"/>
          <w:numId w:val="46"/>
        </w:numPr>
        <w:shd w:val="clear" w:color="auto" w:fill="F8F8F8"/>
        <w:spacing w:before="0" w:after="0"/>
        <w:ind w:left="1680" w:right="240"/>
        <w:rPr>
          <w:rFonts w:ascii="Verdana" w:hAnsi="Verdana"/>
          <w:color w:val="000000"/>
          <w:sz w:val="22"/>
          <w:szCs w:val="22"/>
        </w:rPr>
      </w:pPr>
      <w:hyperlink r:id="rId22" w:tooltip="Versión HTML BOE-A-2022-1361" w:history="1">
        <w:r>
          <w:rPr>
            <w:rStyle w:val="Hipervnculo"/>
            <w:rFonts w:ascii="Verdana" w:hAnsi="Verdana"/>
            <w:sz w:val="22"/>
            <w:szCs w:val="22"/>
          </w:rPr>
          <w:t>Otros formatos</w:t>
        </w:r>
      </w:hyperlink>
    </w:p>
    <w:p w14:paraId="7EE00BE7" w14:textId="77777777" w:rsidR="009E01EE" w:rsidRDefault="009E01EE" w:rsidP="009E01EE">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7435A79B" w14:textId="77777777" w:rsidR="009E01EE" w:rsidRDefault="009E01EE" w:rsidP="009E01EE">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2021, del Departamento de Recaudación de la Agencia Estatal de Administración Tributaria, por la que se publica el Convenio con el Consorcio Valencia 2007, para la recaudación en vía ejecutiva de los recursos de naturaleza pública de dicho ente.</w:t>
      </w:r>
    </w:p>
    <w:p w14:paraId="496BEDE7" w14:textId="77777777" w:rsidR="009E01EE" w:rsidRDefault="009E01EE" w:rsidP="009E01EE">
      <w:pPr>
        <w:pStyle w:val="puntopdf"/>
        <w:numPr>
          <w:ilvl w:val="1"/>
          <w:numId w:val="47"/>
        </w:numPr>
        <w:shd w:val="clear" w:color="auto" w:fill="F8F8F8"/>
        <w:spacing w:before="0" w:after="0"/>
        <w:ind w:left="1680" w:right="240"/>
        <w:rPr>
          <w:rFonts w:ascii="Verdana" w:hAnsi="Verdana"/>
          <w:color w:val="000000"/>
          <w:sz w:val="22"/>
          <w:szCs w:val="22"/>
        </w:rPr>
      </w:pPr>
      <w:hyperlink r:id="rId23" w:tooltip="PDF firmado BOE-A-2022-1364" w:history="1">
        <w:r>
          <w:rPr>
            <w:rStyle w:val="Hipervnculo"/>
            <w:rFonts w:ascii="Verdana" w:hAnsi="Verdana"/>
            <w:sz w:val="22"/>
            <w:szCs w:val="22"/>
          </w:rPr>
          <w:t>PDF (BOE-A-2022-1364 - 37 págs. - 961 KB)</w:t>
        </w:r>
      </w:hyperlink>
    </w:p>
    <w:p w14:paraId="4C9295DA" w14:textId="77777777" w:rsidR="009E01EE" w:rsidRDefault="009E01EE" w:rsidP="009E01EE">
      <w:pPr>
        <w:pStyle w:val="puntohtml"/>
        <w:numPr>
          <w:ilvl w:val="1"/>
          <w:numId w:val="47"/>
        </w:numPr>
        <w:shd w:val="clear" w:color="auto" w:fill="F8F8F8"/>
        <w:spacing w:before="0" w:after="0"/>
        <w:ind w:left="1680" w:right="240"/>
        <w:rPr>
          <w:rFonts w:ascii="Verdana" w:hAnsi="Verdana"/>
          <w:color w:val="000000"/>
          <w:sz w:val="22"/>
          <w:szCs w:val="22"/>
        </w:rPr>
      </w:pPr>
      <w:hyperlink r:id="rId24" w:tooltip="Versión HTML BOE-A-2022-1364" w:history="1">
        <w:r>
          <w:rPr>
            <w:rStyle w:val="Hipervnculo"/>
            <w:rFonts w:ascii="Verdana" w:hAnsi="Verdana"/>
            <w:sz w:val="22"/>
            <w:szCs w:val="22"/>
          </w:rPr>
          <w:t>Otros formatos</w:t>
        </w:r>
      </w:hyperlink>
    </w:p>
    <w:p w14:paraId="2E8BAB5B" w14:textId="77777777" w:rsidR="009E01EE" w:rsidRDefault="009E01EE" w:rsidP="009E01EE">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2021, del Departamento de Recaudación de la Agencia Estatal de Administración Tributaria, por la que se publica el Convenio con la Autoridad Independiente de Responsabilidad Fiscal, para la recaudación en vía ejecutiva de los recursos de naturaleza pública de dicho ente.</w:t>
      </w:r>
    </w:p>
    <w:p w14:paraId="3F398FC2" w14:textId="77777777" w:rsidR="009E01EE" w:rsidRDefault="009E01EE" w:rsidP="009E01EE">
      <w:pPr>
        <w:pStyle w:val="puntopdf"/>
        <w:numPr>
          <w:ilvl w:val="1"/>
          <w:numId w:val="47"/>
        </w:numPr>
        <w:shd w:val="clear" w:color="auto" w:fill="F8F8F8"/>
        <w:spacing w:before="0" w:after="0"/>
        <w:ind w:left="1680" w:right="240"/>
        <w:rPr>
          <w:rFonts w:ascii="Verdana" w:hAnsi="Verdana"/>
          <w:color w:val="000000"/>
          <w:sz w:val="22"/>
          <w:szCs w:val="22"/>
        </w:rPr>
      </w:pPr>
      <w:hyperlink r:id="rId25" w:tooltip="PDF firmado BOE-A-2022-1365" w:history="1">
        <w:r>
          <w:rPr>
            <w:rStyle w:val="Hipervnculo"/>
            <w:rFonts w:ascii="Verdana" w:hAnsi="Verdana"/>
            <w:sz w:val="22"/>
            <w:szCs w:val="22"/>
          </w:rPr>
          <w:t>PDF (BOE-A-2022-1365 - 36 págs. - 949 KB)</w:t>
        </w:r>
      </w:hyperlink>
    </w:p>
    <w:p w14:paraId="1E4CED2E" w14:textId="77777777" w:rsidR="009E01EE" w:rsidRDefault="009E01EE" w:rsidP="009E01EE">
      <w:pPr>
        <w:pStyle w:val="puntohtml"/>
        <w:numPr>
          <w:ilvl w:val="1"/>
          <w:numId w:val="47"/>
        </w:numPr>
        <w:shd w:val="clear" w:color="auto" w:fill="F8F8F8"/>
        <w:spacing w:before="0" w:after="0"/>
        <w:ind w:left="1680" w:right="240"/>
        <w:rPr>
          <w:rFonts w:ascii="Verdana" w:hAnsi="Verdana"/>
          <w:color w:val="000000"/>
          <w:sz w:val="22"/>
          <w:szCs w:val="22"/>
        </w:rPr>
      </w:pPr>
      <w:hyperlink r:id="rId26" w:tooltip="Versión HTML BOE-A-2022-1365" w:history="1">
        <w:r>
          <w:rPr>
            <w:rStyle w:val="Hipervnculo"/>
            <w:rFonts w:ascii="Verdana" w:hAnsi="Verdana"/>
            <w:sz w:val="22"/>
            <w:szCs w:val="22"/>
          </w:rPr>
          <w:t>Otros formatos</w:t>
        </w:r>
      </w:hyperlink>
    </w:p>
    <w:p w14:paraId="0833C02D" w14:textId="77777777" w:rsidR="009E01EE" w:rsidRDefault="009E01EE" w:rsidP="009E01EE">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2021, del Departamento de Recaudación de la Agencia Estatal de Administración Tributaria, por la que se publica el Convenio con la Zona Especial Canaria, para la recaudación en vía ejecutiva de los recursos de naturaleza pública de dicho ente.</w:t>
      </w:r>
    </w:p>
    <w:p w14:paraId="4460363F" w14:textId="77777777" w:rsidR="009E01EE" w:rsidRDefault="009E01EE" w:rsidP="009E01EE">
      <w:pPr>
        <w:pStyle w:val="puntopdf"/>
        <w:numPr>
          <w:ilvl w:val="1"/>
          <w:numId w:val="47"/>
        </w:numPr>
        <w:shd w:val="clear" w:color="auto" w:fill="F8F8F8"/>
        <w:spacing w:before="0" w:after="0"/>
        <w:ind w:left="1680" w:right="240"/>
        <w:rPr>
          <w:rFonts w:ascii="Verdana" w:hAnsi="Verdana"/>
          <w:color w:val="000000"/>
          <w:sz w:val="22"/>
          <w:szCs w:val="22"/>
        </w:rPr>
      </w:pPr>
      <w:hyperlink r:id="rId27" w:tooltip="PDF firmado BOE-A-2022-1366" w:history="1">
        <w:r>
          <w:rPr>
            <w:rStyle w:val="Hipervnculo"/>
            <w:rFonts w:ascii="Verdana" w:hAnsi="Verdana"/>
            <w:sz w:val="22"/>
            <w:szCs w:val="22"/>
          </w:rPr>
          <w:t>PDF (BOE-A-2022-1366 - 36 págs. - 944 KB)</w:t>
        </w:r>
      </w:hyperlink>
    </w:p>
    <w:p w14:paraId="3A0DD5B2" w14:textId="77777777" w:rsidR="009E01EE" w:rsidRDefault="009E01EE" w:rsidP="009E01EE">
      <w:pPr>
        <w:pStyle w:val="puntohtml"/>
        <w:numPr>
          <w:ilvl w:val="1"/>
          <w:numId w:val="47"/>
        </w:numPr>
        <w:shd w:val="clear" w:color="auto" w:fill="F8F8F8"/>
        <w:spacing w:before="0" w:after="0"/>
        <w:ind w:left="1680" w:right="240"/>
        <w:rPr>
          <w:rFonts w:ascii="Verdana" w:hAnsi="Verdana"/>
          <w:color w:val="000000"/>
          <w:sz w:val="22"/>
          <w:szCs w:val="22"/>
        </w:rPr>
      </w:pPr>
      <w:hyperlink r:id="rId28" w:tooltip="Versión HTML BOE-A-2022-1366" w:history="1">
        <w:r>
          <w:rPr>
            <w:rStyle w:val="Hipervnculo"/>
            <w:rFonts w:ascii="Verdana" w:hAnsi="Verdana"/>
            <w:sz w:val="22"/>
            <w:szCs w:val="22"/>
          </w:rPr>
          <w:t>Otros formatos</w:t>
        </w:r>
      </w:hyperlink>
    </w:p>
    <w:p w14:paraId="3D42291D" w14:textId="77777777" w:rsidR="009E01EE" w:rsidRDefault="009E01EE" w:rsidP="000134CA">
      <w:pPr>
        <w:jc w:val="both"/>
        <w:rPr>
          <w:rFonts w:ascii="Times New Roman" w:hAnsi="Times New Roman"/>
          <w:b/>
          <w:u w:val="single"/>
          <w:lang w:val="es-ES"/>
        </w:rPr>
      </w:pPr>
    </w:p>
    <w:p w14:paraId="4561DD79" w14:textId="3FCBDA17" w:rsidR="000134CA" w:rsidRDefault="000134CA" w:rsidP="000134CA">
      <w:pPr>
        <w:jc w:val="both"/>
        <w:rPr>
          <w:rFonts w:ascii="Times New Roman" w:hAnsi="Times New Roman"/>
          <w:b/>
          <w:u w:val="single"/>
          <w:lang w:val="es-ES"/>
        </w:rPr>
      </w:pPr>
      <w:r>
        <w:rPr>
          <w:rFonts w:ascii="Times New Roman" w:hAnsi="Times New Roman"/>
          <w:b/>
          <w:u w:val="single"/>
          <w:lang w:val="es-ES"/>
        </w:rPr>
        <w:t>SÁBADO 29</w:t>
      </w:r>
    </w:p>
    <w:p w14:paraId="0A7A88B0" w14:textId="19DA83BC" w:rsidR="009E01EE" w:rsidRDefault="009E01EE" w:rsidP="000134CA">
      <w:pPr>
        <w:jc w:val="both"/>
        <w:rPr>
          <w:rFonts w:ascii="Times New Roman" w:hAnsi="Times New Roman"/>
          <w:b/>
          <w:u w:val="single"/>
          <w:lang w:val="es-ES"/>
        </w:rPr>
      </w:pPr>
    </w:p>
    <w:p w14:paraId="52C72FC4" w14:textId="77777777" w:rsidR="009C3D71" w:rsidRDefault="009C3D71" w:rsidP="009C3D7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6513590" w14:textId="77777777" w:rsidR="009C3D71" w:rsidRDefault="009C3D71" w:rsidP="009C3D7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Régimen</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r>
        <w:rPr>
          <w:rFonts w:ascii="Verdana" w:hAnsi="Verdana"/>
          <w:color w:val="000000"/>
          <w:sz w:val="26"/>
          <w:szCs w:val="26"/>
        </w:rPr>
        <w:t xml:space="preserve"> y Fiscal de Canarias</w:t>
      </w:r>
    </w:p>
    <w:p w14:paraId="448094C7" w14:textId="77777777" w:rsidR="009C3D71" w:rsidRDefault="009C3D71" w:rsidP="009C3D71">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enero de 2022, del Congreso de los Diputados, por la que se ordena la publicación del Acuerdo de convalidación del Real Decreto-ley 31/2021, de 28 de diciembre, por el que se modifica la Ley 19/1994, de 6 de julio, de modificación del Régimen Económico y Fiscal de Canarias, y se </w:t>
      </w:r>
      <w:r>
        <w:rPr>
          <w:rFonts w:ascii="Verdana" w:hAnsi="Verdana"/>
          <w:color w:val="000000"/>
          <w:sz w:val="21"/>
          <w:szCs w:val="21"/>
        </w:rPr>
        <w:lastRenderedPageBreak/>
        <w:t>fija un nuevo plazo para presentar las renuncias o revocaciones a métodos y regímenes especiales de tributación.</w:t>
      </w:r>
    </w:p>
    <w:p w14:paraId="13D86A5E" w14:textId="77777777" w:rsidR="009C3D71" w:rsidRDefault="009C3D71" w:rsidP="009C3D71">
      <w:pPr>
        <w:pStyle w:val="puntopdf"/>
        <w:numPr>
          <w:ilvl w:val="1"/>
          <w:numId w:val="48"/>
        </w:numPr>
        <w:shd w:val="clear" w:color="auto" w:fill="F8F8F8"/>
        <w:spacing w:before="0" w:after="0"/>
        <w:ind w:left="1680" w:right="240"/>
        <w:rPr>
          <w:rFonts w:ascii="Verdana" w:hAnsi="Verdana"/>
          <w:color w:val="000000"/>
          <w:sz w:val="22"/>
          <w:szCs w:val="22"/>
        </w:rPr>
      </w:pPr>
      <w:hyperlink r:id="rId29" w:tooltip="PDF firmado BOE-A-2022-1421" w:history="1">
        <w:r>
          <w:rPr>
            <w:rStyle w:val="Hipervnculo"/>
            <w:rFonts w:ascii="Verdana" w:hAnsi="Verdana"/>
            <w:sz w:val="22"/>
            <w:szCs w:val="22"/>
          </w:rPr>
          <w:t>PDF (BOE-A-2022-1421 - 1 pág. - 209 KB)</w:t>
        </w:r>
      </w:hyperlink>
    </w:p>
    <w:p w14:paraId="5DBDD7FD" w14:textId="77777777" w:rsidR="009C3D71" w:rsidRDefault="009C3D71" w:rsidP="009C3D71">
      <w:pPr>
        <w:pStyle w:val="puntohtml"/>
        <w:numPr>
          <w:ilvl w:val="1"/>
          <w:numId w:val="48"/>
        </w:numPr>
        <w:shd w:val="clear" w:color="auto" w:fill="F8F8F8"/>
        <w:spacing w:before="0" w:after="0"/>
        <w:ind w:left="1680" w:right="240"/>
        <w:rPr>
          <w:rFonts w:ascii="Verdana" w:hAnsi="Verdana"/>
          <w:color w:val="000000"/>
          <w:sz w:val="22"/>
          <w:szCs w:val="22"/>
        </w:rPr>
      </w:pPr>
      <w:hyperlink r:id="rId30" w:tooltip="Versión HTML BOE-A-2022-1421" w:history="1">
        <w:r>
          <w:rPr>
            <w:rStyle w:val="Hipervnculo"/>
            <w:rFonts w:ascii="Verdana" w:hAnsi="Verdana"/>
            <w:sz w:val="22"/>
            <w:szCs w:val="22"/>
          </w:rPr>
          <w:t>Otros formatos</w:t>
        </w:r>
      </w:hyperlink>
    </w:p>
    <w:p w14:paraId="1CC8A5D7" w14:textId="77777777" w:rsidR="009C3D71" w:rsidRDefault="009C3D71" w:rsidP="009C3D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88EEBF1" w14:textId="77777777" w:rsidR="009C3D71" w:rsidRDefault="009C3D71" w:rsidP="009C3D7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DFE5749" w14:textId="77777777" w:rsidR="009C3D71" w:rsidRDefault="009C3D71" w:rsidP="009C3D71">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enero de 2022, de la Presidencia del Comisionado para el Mercado de Tabacos, por la que se publican los precios de venta al público de determinadas labores de tabaco en Expendedurías de Tabaco y Timbre del área de Península y Baleares.</w:t>
      </w:r>
    </w:p>
    <w:p w14:paraId="21678A73" w14:textId="77777777" w:rsidR="009C3D71" w:rsidRDefault="009C3D71" w:rsidP="009C3D71">
      <w:pPr>
        <w:pStyle w:val="puntopdf"/>
        <w:numPr>
          <w:ilvl w:val="1"/>
          <w:numId w:val="49"/>
        </w:numPr>
        <w:shd w:val="clear" w:color="auto" w:fill="F8F8F8"/>
        <w:spacing w:before="0" w:after="0"/>
        <w:ind w:left="1680" w:right="240"/>
        <w:rPr>
          <w:rFonts w:ascii="Verdana" w:hAnsi="Verdana"/>
          <w:color w:val="000000"/>
          <w:sz w:val="22"/>
          <w:szCs w:val="22"/>
        </w:rPr>
      </w:pPr>
      <w:hyperlink r:id="rId31" w:tooltip="PDF firmado BOE-A-2022-1424" w:history="1">
        <w:r>
          <w:rPr>
            <w:rStyle w:val="Hipervnculo"/>
            <w:rFonts w:ascii="Verdana" w:hAnsi="Verdana"/>
            <w:sz w:val="22"/>
            <w:szCs w:val="22"/>
          </w:rPr>
          <w:t>PDF (BOE-A-2022-1424 - 5 págs. - 293 KB)</w:t>
        </w:r>
      </w:hyperlink>
    </w:p>
    <w:p w14:paraId="0BA88DBB" w14:textId="77777777" w:rsidR="009C3D71" w:rsidRDefault="009C3D71" w:rsidP="009C3D71">
      <w:pPr>
        <w:pStyle w:val="puntohtml"/>
        <w:numPr>
          <w:ilvl w:val="1"/>
          <w:numId w:val="49"/>
        </w:numPr>
        <w:shd w:val="clear" w:color="auto" w:fill="F8F8F8"/>
        <w:spacing w:before="0" w:after="0"/>
        <w:ind w:left="1680" w:right="240"/>
        <w:rPr>
          <w:rFonts w:ascii="Verdana" w:hAnsi="Verdana"/>
          <w:color w:val="000000"/>
          <w:sz w:val="22"/>
          <w:szCs w:val="22"/>
        </w:rPr>
      </w:pPr>
      <w:hyperlink r:id="rId32" w:tooltip="Versión HTML BOE-A-2022-1424" w:history="1">
        <w:r>
          <w:rPr>
            <w:rStyle w:val="Hipervnculo"/>
            <w:rFonts w:ascii="Verdana" w:hAnsi="Verdana"/>
            <w:sz w:val="22"/>
            <w:szCs w:val="22"/>
          </w:rPr>
          <w:t>Otros formatos</w:t>
        </w:r>
      </w:hyperlink>
    </w:p>
    <w:p w14:paraId="6EFC74D2" w14:textId="2A8DA4C6" w:rsidR="009E01EE" w:rsidRPr="00100A79" w:rsidRDefault="001A3CF6" w:rsidP="000134CA">
      <w:pPr>
        <w:jc w:val="both"/>
        <w:rPr>
          <w:rFonts w:ascii="Times New Roman" w:hAnsi="Times New Roman"/>
          <w:b/>
          <w:u w:val="single"/>
          <w:vertAlign w:val="superscript"/>
          <w:lang w:val="es-ES"/>
        </w:rPr>
      </w:pPr>
      <w:r>
        <w:rPr>
          <w:rFonts w:ascii="Times New Roman" w:hAnsi="Times New Roman"/>
          <w:b/>
          <w:u w:val="single"/>
          <w:vertAlign w:val="superscript"/>
          <w:lang w:val="es-ES"/>
        </w:rPr>
        <w:t>****************************************************************************************************************</w:t>
      </w:r>
    </w:p>
    <w:sectPr w:rsidR="009E01EE" w:rsidRPr="00100A79" w:rsidSect="00D5251E">
      <w:headerReference w:type="default" r:id="rId33"/>
      <w:footerReference w:type="default" r:id="rId3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A87B" w14:textId="77777777" w:rsidR="00626E73" w:rsidRDefault="00626E73">
      <w:r>
        <w:separator/>
      </w:r>
    </w:p>
  </w:endnote>
  <w:endnote w:type="continuationSeparator" w:id="0">
    <w:p w14:paraId="3CFC42F8" w14:textId="77777777" w:rsidR="00626E73" w:rsidRDefault="0062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7CF9" w14:textId="77777777" w:rsidR="00626E73" w:rsidRDefault="00626E73">
      <w:r>
        <w:separator/>
      </w:r>
    </w:p>
  </w:footnote>
  <w:footnote w:type="continuationSeparator" w:id="0">
    <w:p w14:paraId="43A8F282" w14:textId="77777777" w:rsidR="00626E73" w:rsidRDefault="00626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824"/>
    <w:multiLevelType w:val="multilevel"/>
    <w:tmpl w:val="AA84F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D060D"/>
    <w:multiLevelType w:val="multilevel"/>
    <w:tmpl w:val="AE1E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2C6EF1"/>
    <w:multiLevelType w:val="multilevel"/>
    <w:tmpl w:val="BA9C7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1062D"/>
    <w:multiLevelType w:val="multilevel"/>
    <w:tmpl w:val="321E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D663D"/>
    <w:multiLevelType w:val="multilevel"/>
    <w:tmpl w:val="08E4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43E3F"/>
    <w:multiLevelType w:val="multilevel"/>
    <w:tmpl w:val="63C02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013BF"/>
    <w:multiLevelType w:val="multilevel"/>
    <w:tmpl w:val="5B5E8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70CEC"/>
    <w:multiLevelType w:val="multilevel"/>
    <w:tmpl w:val="CAEE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5786D"/>
    <w:multiLevelType w:val="multilevel"/>
    <w:tmpl w:val="7BAC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77253"/>
    <w:multiLevelType w:val="multilevel"/>
    <w:tmpl w:val="56DCB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70DDD"/>
    <w:multiLevelType w:val="multilevel"/>
    <w:tmpl w:val="3976B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2E7D4D"/>
    <w:multiLevelType w:val="multilevel"/>
    <w:tmpl w:val="8A56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E61243"/>
    <w:multiLevelType w:val="multilevel"/>
    <w:tmpl w:val="A0FA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547F5"/>
    <w:multiLevelType w:val="multilevel"/>
    <w:tmpl w:val="A4A27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415B6C"/>
    <w:multiLevelType w:val="multilevel"/>
    <w:tmpl w:val="2B1E9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9D007C"/>
    <w:multiLevelType w:val="multilevel"/>
    <w:tmpl w:val="90EC3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973FC"/>
    <w:multiLevelType w:val="multilevel"/>
    <w:tmpl w:val="98A0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2024A"/>
    <w:multiLevelType w:val="multilevel"/>
    <w:tmpl w:val="EE422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E3F74"/>
    <w:multiLevelType w:val="multilevel"/>
    <w:tmpl w:val="EE3AA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E2F23"/>
    <w:multiLevelType w:val="multilevel"/>
    <w:tmpl w:val="FD94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395E16"/>
    <w:multiLevelType w:val="multilevel"/>
    <w:tmpl w:val="8D346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D79C3"/>
    <w:multiLevelType w:val="multilevel"/>
    <w:tmpl w:val="10EA3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F6C64"/>
    <w:multiLevelType w:val="multilevel"/>
    <w:tmpl w:val="3076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C3FCA"/>
    <w:multiLevelType w:val="multilevel"/>
    <w:tmpl w:val="E8F8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B84159"/>
    <w:multiLevelType w:val="multilevel"/>
    <w:tmpl w:val="7DE8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F72DE"/>
    <w:multiLevelType w:val="multilevel"/>
    <w:tmpl w:val="D9D41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27E6C"/>
    <w:multiLevelType w:val="multilevel"/>
    <w:tmpl w:val="814E2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A7E4D"/>
    <w:multiLevelType w:val="multilevel"/>
    <w:tmpl w:val="6C382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65A98"/>
    <w:multiLevelType w:val="multilevel"/>
    <w:tmpl w:val="72E6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1436B0"/>
    <w:multiLevelType w:val="multilevel"/>
    <w:tmpl w:val="9D94B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F42117"/>
    <w:multiLevelType w:val="multilevel"/>
    <w:tmpl w:val="5AC47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0A2AC8"/>
    <w:multiLevelType w:val="multilevel"/>
    <w:tmpl w:val="09B47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443455"/>
    <w:multiLevelType w:val="multilevel"/>
    <w:tmpl w:val="BBF8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A13CAD"/>
    <w:multiLevelType w:val="multilevel"/>
    <w:tmpl w:val="E16CA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F33B12"/>
    <w:multiLevelType w:val="multilevel"/>
    <w:tmpl w:val="C772F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8B7B9B"/>
    <w:multiLevelType w:val="multilevel"/>
    <w:tmpl w:val="945E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901428"/>
    <w:multiLevelType w:val="multilevel"/>
    <w:tmpl w:val="EEE67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F35A4E"/>
    <w:multiLevelType w:val="multilevel"/>
    <w:tmpl w:val="4E98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F437D6"/>
    <w:multiLevelType w:val="multilevel"/>
    <w:tmpl w:val="BA201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D27BEF"/>
    <w:multiLevelType w:val="multilevel"/>
    <w:tmpl w:val="950ED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76703"/>
    <w:multiLevelType w:val="multilevel"/>
    <w:tmpl w:val="4C96A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3530B2"/>
    <w:multiLevelType w:val="multilevel"/>
    <w:tmpl w:val="D78EF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FA1134"/>
    <w:multiLevelType w:val="multilevel"/>
    <w:tmpl w:val="48B24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42414"/>
    <w:multiLevelType w:val="multilevel"/>
    <w:tmpl w:val="8E84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C4381"/>
    <w:multiLevelType w:val="multilevel"/>
    <w:tmpl w:val="DCD2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426433"/>
    <w:multiLevelType w:val="multilevel"/>
    <w:tmpl w:val="86B66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85D7B"/>
    <w:multiLevelType w:val="multilevel"/>
    <w:tmpl w:val="E0EAF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2696E"/>
    <w:multiLevelType w:val="multilevel"/>
    <w:tmpl w:val="B9C2F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D93668"/>
    <w:multiLevelType w:val="multilevel"/>
    <w:tmpl w:val="CE64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1"/>
  </w:num>
  <w:num w:numId="4">
    <w:abstractNumId w:val="34"/>
  </w:num>
  <w:num w:numId="5">
    <w:abstractNumId w:val="33"/>
  </w:num>
  <w:num w:numId="6">
    <w:abstractNumId w:val="31"/>
  </w:num>
  <w:num w:numId="7">
    <w:abstractNumId w:val="10"/>
  </w:num>
  <w:num w:numId="8">
    <w:abstractNumId w:val="32"/>
  </w:num>
  <w:num w:numId="9">
    <w:abstractNumId w:val="25"/>
  </w:num>
  <w:num w:numId="10">
    <w:abstractNumId w:val="9"/>
  </w:num>
  <w:num w:numId="11">
    <w:abstractNumId w:val="8"/>
  </w:num>
  <w:num w:numId="12">
    <w:abstractNumId w:val="19"/>
  </w:num>
  <w:num w:numId="13">
    <w:abstractNumId w:val="16"/>
  </w:num>
  <w:num w:numId="14">
    <w:abstractNumId w:val="22"/>
  </w:num>
  <w:num w:numId="15">
    <w:abstractNumId w:val="46"/>
  </w:num>
  <w:num w:numId="16">
    <w:abstractNumId w:val="44"/>
  </w:num>
  <w:num w:numId="17">
    <w:abstractNumId w:val="1"/>
  </w:num>
  <w:num w:numId="18">
    <w:abstractNumId w:val="36"/>
  </w:num>
  <w:num w:numId="19">
    <w:abstractNumId w:val="26"/>
  </w:num>
  <w:num w:numId="20">
    <w:abstractNumId w:val="41"/>
  </w:num>
  <w:num w:numId="21">
    <w:abstractNumId w:val="48"/>
  </w:num>
  <w:num w:numId="22">
    <w:abstractNumId w:val="0"/>
  </w:num>
  <w:num w:numId="23">
    <w:abstractNumId w:val="7"/>
  </w:num>
  <w:num w:numId="24">
    <w:abstractNumId w:val="28"/>
  </w:num>
  <w:num w:numId="25">
    <w:abstractNumId w:val="2"/>
  </w:num>
  <w:num w:numId="26">
    <w:abstractNumId w:val="38"/>
  </w:num>
  <w:num w:numId="27">
    <w:abstractNumId w:val="18"/>
  </w:num>
  <w:num w:numId="28">
    <w:abstractNumId w:val="14"/>
  </w:num>
  <w:num w:numId="29">
    <w:abstractNumId w:val="45"/>
  </w:num>
  <w:num w:numId="30">
    <w:abstractNumId w:val="39"/>
  </w:num>
  <w:num w:numId="31">
    <w:abstractNumId w:val="24"/>
  </w:num>
  <w:num w:numId="32">
    <w:abstractNumId w:val="47"/>
  </w:num>
  <w:num w:numId="33">
    <w:abstractNumId w:val="37"/>
  </w:num>
  <w:num w:numId="34">
    <w:abstractNumId w:val="11"/>
  </w:num>
  <w:num w:numId="35">
    <w:abstractNumId w:val="30"/>
  </w:num>
  <w:num w:numId="36">
    <w:abstractNumId w:val="40"/>
  </w:num>
  <w:num w:numId="37">
    <w:abstractNumId w:val="6"/>
  </w:num>
  <w:num w:numId="38">
    <w:abstractNumId w:val="13"/>
  </w:num>
  <w:num w:numId="39">
    <w:abstractNumId w:val="29"/>
  </w:num>
  <w:num w:numId="40">
    <w:abstractNumId w:val="17"/>
  </w:num>
  <w:num w:numId="41">
    <w:abstractNumId w:val="23"/>
  </w:num>
  <w:num w:numId="42">
    <w:abstractNumId w:val="42"/>
  </w:num>
  <w:num w:numId="43">
    <w:abstractNumId w:val="5"/>
  </w:num>
  <w:num w:numId="44">
    <w:abstractNumId w:val="27"/>
  </w:num>
  <w:num w:numId="45">
    <w:abstractNumId w:val="3"/>
  </w:num>
  <w:num w:numId="46">
    <w:abstractNumId w:val="43"/>
  </w:num>
  <w:num w:numId="47">
    <w:abstractNumId w:val="12"/>
  </w:num>
  <w:num w:numId="48">
    <w:abstractNumId w:val="35"/>
  </w:num>
  <w:num w:numId="4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63D98"/>
    <w:rsid w:val="00064A1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100A79"/>
    <w:rsid w:val="00103DF0"/>
    <w:rsid w:val="00105D78"/>
    <w:rsid w:val="00106A68"/>
    <w:rsid w:val="0011081E"/>
    <w:rsid w:val="00115997"/>
    <w:rsid w:val="00122592"/>
    <w:rsid w:val="0012441F"/>
    <w:rsid w:val="00126525"/>
    <w:rsid w:val="00126A31"/>
    <w:rsid w:val="0013655F"/>
    <w:rsid w:val="00140371"/>
    <w:rsid w:val="0014711A"/>
    <w:rsid w:val="00155602"/>
    <w:rsid w:val="00155840"/>
    <w:rsid w:val="00164DCF"/>
    <w:rsid w:val="00175BDC"/>
    <w:rsid w:val="00183103"/>
    <w:rsid w:val="00183F6A"/>
    <w:rsid w:val="0019253A"/>
    <w:rsid w:val="00196F98"/>
    <w:rsid w:val="001A2551"/>
    <w:rsid w:val="001A381F"/>
    <w:rsid w:val="001A3CF6"/>
    <w:rsid w:val="001A68E7"/>
    <w:rsid w:val="001A6CDF"/>
    <w:rsid w:val="001B5FD8"/>
    <w:rsid w:val="001B7E66"/>
    <w:rsid w:val="001C393E"/>
    <w:rsid w:val="001C4F78"/>
    <w:rsid w:val="001C50DA"/>
    <w:rsid w:val="001F22DC"/>
    <w:rsid w:val="001F7D23"/>
    <w:rsid w:val="00203C71"/>
    <w:rsid w:val="00207775"/>
    <w:rsid w:val="00211C25"/>
    <w:rsid w:val="00212CC1"/>
    <w:rsid w:val="00212DB7"/>
    <w:rsid w:val="00214D65"/>
    <w:rsid w:val="00222F6D"/>
    <w:rsid w:val="002266B6"/>
    <w:rsid w:val="00227405"/>
    <w:rsid w:val="002275A1"/>
    <w:rsid w:val="00231EA2"/>
    <w:rsid w:val="0023489B"/>
    <w:rsid w:val="00237675"/>
    <w:rsid w:val="0023769C"/>
    <w:rsid w:val="002410D8"/>
    <w:rsid w:val="0024272A"/>
    <w:rsid w:val="00246198"/>
    <w:rsid w:val="00251097"/>
    <w:rsid w:val="00253030"/>
    <w:rsid w:val="00256AB1"/>
    <w:rsid w:val="002615D5"/>
    <w:rsid w:val="00261748"/>
    <w:rsid w:val="00262513"/>
    <w:rsid w:val="00264F0F"/>
    <w:rsid w:val="00274BB0"/>
    <w:rsid w:val="00274CE3"/>
    <w:rsid w:val="002769C6"/>
    <w:rsid w:val="00281235"/>
    <w:rsid w:val="002833C2"/>
    <w:rsid w:val="0028685E"/>
    <w:rsid w:val="002A003E"/>
    <w:rsid w:val="002A0E82"/>
    <w:rsid w:val="002D3BEC"/>
    <w:rsid w:val="002D68C9"/>
    <w:rsid w:val="002E0430"/>
    <w:rsid w:val="002E0D48"/>
    <w:rsid w:val="002E4792"/>
    <w:rsid w:val="002F69B3"/>
    <w:rsid w:val="00300A63"/>
    <w:rsid w:val="00302B9C"/>
    <w:rsid w:val="00310906"/>
    <w:rsid w:val="00314EA8"/>
    <w:rsid w:val="003217E4"/>
    <w:rsid w:val="00322167"/>
    <w:rsid w:val="00322F5A"/>
    <w:rsid w:val="00324C45"/>
    <w:rsid w:val="00324C89"/>
    <w:rsid w:val="00326FF0"/>
    <w:rsid w:val="00330431"/>
    <w:rsid w:val="003337F3"/>
    <w:rsid w:val="003410A7"/>
    <w:rsid w:val="00351278"/>
    <w:rsid w:val="00351515"/>
    <w:rsid w:val="003536CA"/>
    <w:rsid w:val="00360544"/>
    <w:rsid w:val="003612FA"/>
    <w:rsid w:val="00361653"/>
    <w:rsid w:val="00362E66"/>
    <w:rsid w:val="00370C2C"/>
    <w:rsid w:val="00373BA9"/>
    <w:rsid w:val="00373C91"/>
    <w:rsid w:val="00380BF0"/>
    <w:rsid w:val="00381CD9"/>
    <w:rsid w:val="00384FF6"/>
    <w:rsid w:val="00386833"/>
    <w:rsid w:val="003915ED"/>
    <w:rsid w:val="00395EF9"/>
    <w:rsid w:val="003978DA"/>
    <w:rsid w:val="003A71CB"/>
    <w:rsid w:val="003B38A8"/>
    <w:rsid w:val="003B767B"/>
    <w:rsid w:val="003C0979"/>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5426D"/>
    <w:rsid w:val="00456195"/>
    <w:rsid w:val="00461E7F"/>
    <w:rsid w:val="00462222"/>
    <w:rsid w:val="00467928"/>
    <w:rsid w:val="00470064"/>
    <w:rsid w:val="00474D6B"/>
    <w:rsid w:val="004805A7"/>
    <w:rsid w:val="00483BE6"/>
    <w:rsid w:val="00483EC1"/>
    <w:rsid w:val="0048471B"/>
    <w:rsid w:val="00494C7C"/>
    <w:rsid w:val="00497697"/>
    <w:rsid w:val="00497D15"/>
    <w:rsid w:val="004A2292"/>
    <w:rsid w:val="004A4BAA"/>
    <w:rsid w:val="004A5A72"/>
    <w:rsid w:val="004A7666"/>
    <w:rsid w:val="004B1261"/>
    <w:rsid w:val="004B3D51"/>
    <w:rsid w:val="004C43DC"/>
    <w:rsid w:val="004C67BA"/>
    <w:rsid w:val="004D496E"/>
    <w:rsid w:val="004D6B3F"/>
    <w:rsid w:val="004D7AAD"/>
    <w:rsid w:val="004E05D6"/>
    <w:rsid w:val="004E2A04"/>
    <w:rsid w:val="004E4AE8"/>
    <w:rsid w:val="004E77CA"/>
    <w:rsid w:val="004F0350"/>
    <w:rsid w:val="004F1373"/>
    <w:rsid w:val="004F304C"/>
    <w:rsid w:val="004F5EB7"/>
    <w:rsid w:val="004F6C76"/>
    <w:rsid w:val="0050120C"/>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528E"/>
    <w:rsid w:val="00556928"/>
    <w:rsid w:val="005638C2"/>
    <w:rsid w:val="00564F94"/>
    <w:rsid w:val="005658B2"/>
    <w:rsid w:val="00567CE3"/>
    <w:rsid w:val="00567F65"/>
    <w:rsid w:val="00576E53"/>
    <w:rsid w:val="00577406"/>
    <w:rsid w:val="005813E0"/>
    <w:rsid w:val="00582030"/>
    <w:rsid w:val="00583DE3"/>
    <w:rsid w:val="00592579"/>
    <w:rsid w:val="005A1269"/>
    <w:rsid w:val="005A69D4"/>
    <w:rsid w:val="005A7687"/>
    <w:rsid w:val="005C28BB"/>
    <w:rsid w:val="005C6BF4"/>
    <w:rsid w:val="005D027A"/>
    <w:rsid w:val="005D3F48"/>
    <w:rsid w:val="005E1B11"/>
    <w:rsid w:val="005F4689"/>
    <w:rsid w:val="00600275"/>
    <w:rsid w:val="006109B2"/>
    <w:rsid w:val="00616764"/>
    <w:rsid w:val="006205CB"/>
    <w:rsid w:val="006217E5"/>
    <w:rsid w:val="00624C12"/>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423"/>
    <w:rsid w:val="007175A1"/>
    <w:rsid w:val="0072461F"/>
    <w:rsid w:val="00724F40"/>
    <w:rsid w:val="007252F3"/>
    <w:rsid w:val="007265D3"/>
    <w:rsid w:val="00726942"/>
    <w:rsid w:val="00726FD8"/>
    <w:rsid w:val="00727DFF"/>
    <w:rsid w:val="00730BB3"/>
    <w:rsid w:val="00732C5C"/>
    <w:rsid w:val="00735822"/>
    <w:rsid w:val="00736CF8"/>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67C2"/>
    <w:rsid w:val="007C5B2F"/>
    <w:rsid w:val="007C5CDF"/>
    <w:rsid w:val="007C6F1B"/>
    <w:rsid w:val="007D40E8"/>
    <w:rsid w:val="007D4593"/>
    <w:rsid w:val="007D55CA"/>
    <w:rsid w:val="007D7FAE"/>
    <w:rsid w:val="007E5345"/>
    <w:rsid w:val="007F3FD3"/>
    <w:rsid w:val="00801A4F"/>
    <w:rsid w:val="00801B79"/>
    <w:rsid w:val="00803179"/>
    <w:rsid w:val="00810B1A"/>
    <w:rsid w:val="008156E3"/>
    <w:rsid w:val="0082067E"/>
    <w:rsid w:val="00822BBE"/>
    <w:rsid w:val="00827605"/>
    <w:rsid w:val="00833028"/>
    <w:rsid w:val="00834A97"/>
    <w:rsid w:val="00837CA4"/>
    <w:rsid w:val="00841D89"/>
    <w:rsid w:val="00842BDD"/>
    <w:rsid w:val="00845B8D"/>
    <w:rsid w:val="008509B5"/>
    <w:rsid w:val="00853939"/>
    <w:rsid w:val="00857662"/>
    <w:rsid w:val="00857766"/>
    <w:rsid w:val="00857EF2"/>
    <w:rsid w:val="00863813"/>
    <w:rsid w:val="008643F3"/>
    <w:rsid w:val="00864462"/>
    <w:rsid w:val="00864E1A"/>
    <w:rsid w:val="00866C3B"/>
    <w:rsid w:val="008728AC"/>
    <w:rsid w:val="00877416"/>
    <w:rsid w:val="0088120E"/>
    <w:rsid w:val="0088469D"/>
    <w:rsid w:val="00884CD3"/>
    <w:rsid w:val="00885231"/>
    <w:rsid w:val="008878AD"/>
    <w:rsid w:val="00887A3F"/>
    <w:rsid w:val="00896E3B"/>
    <w:rsid w:val="008A176F"/>
    <w:rsid w:val="008A59D5"/>
    <w:rsid w:val="008B03A8"/>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237C6"/>
    <w:rsid w:val="00923F64"/>
    <w:rsid w:val="00927675"/>
    <w:rsid w:val="0093219C"/>
    <w:rsid w:val="0093438B"/>
    <w:rsid w:val="00935B08"/>
    <w:rsid w:val="00943274"/>
    <w:rsid w:val="00957CDE"/>
    <w:rsid w:val="0096725A"/>
    <w:rsid w:val="0097128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315C"/>
    <w:rsid w:val="009D4898"/>
    <w:rsid w:val="009D639B"/>
    <w:rsid w:val="009D7CC7"/>
    <w:rsid w:val="009E01EE"/>
    <w:rsid w:val="009E4DED"/>
    <w:rsid w:val="009F23DD"/>
    <w:rsid w:val="009F30B4"/>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C6C"/>
    <w:rsid w:val="00A77078"/>
    <w:rsid w:val="00A961EC"/>
    <w:rsid w:val="00AA41BD"/>
    <w:rsid w:val="00AA689E"/>
    <w:rsid w:val="00AB2532"/>
    <w:rsid w:val="00AC1F90"/>
    <w:rsid w:val="00AD05B4"/>
    <w:rsid w:val="00AD3C21"/>
    <w:rsid w:val="00AD5493"/>
    <w:rsid w:val="00AE19D6"/>
    <w:rsid w:val="00AE379E"/>
    <w:rsid w:val="00AF24CE"/>
    <w:rsid w:val="00B0153F"/>
    <w:rsid w:val="00B02604"/>
    <w:rsid w:val="00B0606B"/>
    <w:rsid w:val="00B10465"/>
    <w:rsid w:val="00B12EF2"/>
    <w:rsid w:val="00B137FC"/>
    <w:rsid w:val="00B14EC4"/>
    <w:rsid w:val="00B31857"/>
    <w:rsid w:val="00B32BB8"/>
    <w:rsid w:val="00B365AF"/>
    <w:rsid w:val="00B41D72"/>
    <w:rsid w:val="00B435E0"/>
    <w:rsid w:val="00B43D54"/>
    <w:rsid w:val="00B53AF5"/>
    <w:rsid w:val="00B605A9"/>
    <w:rsid w:val="00B632BF"/>
    <w:rsid w:val="00B665E2"/>
    <w:rsid w:val="00B70273"/>
    <w:rsid w:val="00B74092"/>
    <w:rsid w:val="00B772FA"/>
    <w:rsid w:val="00B8015E"/>
    <w:rsid w:val="00B901EF"/>
    <w:rsid w:val="00B946B8"/>
    <w:rsid w:val="00BA4802"/>
    <w:rsid w:val="00BB08F2"/>
    <w:rsid w:val="00BB3C5C"/>
    <w:rsid w:val="00BB419B"/>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76435"/>
    <w:rsid w:val="00C80C0A"/>
    <w:rsid w:val="00C81887"/>
    <w:rsid w:val="00C83D5B"/>
    <w:rsid w:val="00C83EE5"/>
    <w:rsid w:val="00C87FF0"/>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ECA"/>
    <w:rsid w:val="00D71080"/>
    <w:rsid w:val="00D763A3"/>
    <w:rsid w:val="00D77C9A"/>
    <w:rsid w:val="00D82BC7"/>
    <w:rsid w:val="00D85A52"/>
    <w:rsid w:val="00D85AB5"/>
    <w:rsid w:val="00D85E03"/>
    <w:rsid w:val="00D861B1"/>
    <w:rsid w:val="00D879CB"/>
    <w:rsid w:val="00D93574"/>
    <w:rsid w:val="00D94736"/>
    <w:rsid w:val="00DA398B"/>
    <w:rsid w:val="00DA6D62"/>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D1"/>
    <w:rsid w:val="00E8103B"/>
    <w:rsid w:val="00E85016"/>
    <w:rsid w:val="00E85256"/>
    <w:rsid w:val="00E87774"/>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433A"/>
    <w:rsid w:val="00ED0843"/>
    <w:rsid w:val="00ED0EA7"/>
    <w:rsid w:val="00ED250B"/>
    <w:rsid w:val="00EE5EF7"/>
    <w:rsid w:val="00EF07ED"/>
    <w:rsid w:val="00EF2B4F"/>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52CF"/>
    <w:rsid w:val="00FA61B8"/>
    <w:rsid w:val="00FA7614"/>
    <w:rsid w:val="00FB2D6E"/>
    <w:rsid w:val="00FB6577"/>
    <w:rsid w:val="00FC1001"/>
    <w:rsid w:val="00FC1B0E"/>
    <w:rsid w:val="00FC6818"/>
    <w:rsid w:val="00FD18F8"/>
    <w:rsid w:val="00FD78F6"/>
    <w:rsid w:val="00FE0000"/>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1/26/pdfs/BOE-A-2022-1189.pdf" TargetMode="External"/><Relationship Id="rId18" Type="http://schemas.openxmlformats.org/officeDocument/2006/relationships/hyperlink" Target="https://www.boe.es/diario_boe/txt.php?id=BOE-A-2022-1272" TargetMode="External"/><Relationship Id="rId26" Type="http://schemas.openxmlformats.org/officeDocument/2006/relationships/hyperlink" Target="https://www.boe.es/diario_boe/txt.php?id=BOE-A-2022-1365" TargetMode="External"/><Relationship Id="rId3" Type="http://schemas.openxmlformats.org/officeDocument/2006/relationships/settings" Target="settings.xml"/><Relationship Id="rId21" Type="http://schemas.openxmlformats.org/officeDocument/2006/relationships/hyperlink" Target="https://www.boe.es/boe/dias/2022/01/28/pdfs/BOE-A-2022-1361.pdf" TargetMode="External"/><Relationship Id="rId34" Type="http://schemas.openxmlformats.org/officeDocument/2006/relationships/footer" Target="footer1.xml"/><Relationship Id="rId7" Type="http://schemas.openxmlformats.org/officeDocument/2006/relationships/hyperlink" Target="https://www.boe.es/boe/dias/2022/01/25/pdfs/BOE-A-2022-1126.pdf" TargetMode="External"/><Relationship Id="rId12" Type="http://schemas.openxmlformats.org/officeDocument/2006/relationships/hyperlink" Target="https://www.boe.es/diario_boe/txt.php?id=BOE-A-2022-1136" TargetMode="External"/><Relationship Id="rId17" Type="http://schemas.openxmlformats.org/officeDocument/2006/relationships/hyperlink" Target="https://www.boe.es/boe/dias/2022/01/27/pdfs/BOE-A-2022-1272.pdf" TargetMode="External"/><Relationship Id="rId25" Type="http://schemas.openxmlformats.org/officeDocument/2006/relationships/hyperlink" Target="https://www.boe.es/boe/dias/2022/01/28/pdfs/BOE-A-2022-1365.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2-1190" TargetMode="External"/><Relationship Id="rId20" Type="http://schemas.openxmlformats.org/officeDocument/2006/relationships/hyperlink" Target="https://www.boe.es/diario_boe/txt.php?id=BOE-A-2022-1273" TargetMode="External"/><Relationship Id="rId29" Type="http://schemas.openxmlformats.org/officeDocument/2006/relationships/hyperlink" Target="https://www.boe.es/boe/dias/2022/01/29/pdfs/BOE-A-2022-14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1/25/pdfs/BOE-A-2022-1136.pdf" TargetMode="External"/><Relationship Id="rId24" Type="http://schemas.openxmlformats.org/officeDocument/2006/relationships/hyperlink" Target="https://www.boe.es/diario_boe/txt.php?id=BOE-A-2022-1364" TargetMode="External"/><Relationship Id="rId32" Type="http://schemas.openxmlformats.org/officeDocument/2006/relationships/hyperlink" Target="https://www.boe.es/diario_boe/txt.php?id=BOE-A-2022-1424" TargetMode="External"/><Relationship Id="rId5" Type="http://schemas.openxmlformats.org/officeDocument/2006/relationships/footnotes" Target="footnotes.xml"/><Relationship Id="rId15" Type="http://schemas.openxmlformats.org/officeDocument/2006/relationships/hyperlink" Target="https://www.boe.es/boe/dias/2022/01/26/pdfs/BOE-A-2022-1190.pdf" TargetMode="External"/><Relationship Id="rId23" Type="http://schemas.openxmlformats.org/officeDocument/2006/relationships/hyperlink" Target="https://www.boe.es/boe/dias/2022/01/28/pdfs/BOE-A-2022-1364.pdf" TargetMode="External"/><Relationship Id="rId28" Type="http://schemas.openxmlformats.org/officeDocument/2006/relationships/hyperlink" Target="https://www.boe.es/diario_boe/txt.php?id=BOE-A-2022-1366" TargetMode="External"/><Relationship Id="rId36" Type="http://schemas.openxmlformats.org/officeDocument/2006/relationships/theme" Target="theme/theme1.xml"/><Relationship Id="rId10" Type="http://schemas.openxmlformats.org/officeDocument/2006/relationships/hyperlink" Target="https://www.boe.es/diario_boe/txt.php?id=BOE-A-2022-1127" TargetMode="External"/><Relationship Id="rId19" Type="http://schemas.openxmlformats.org/officeDocument/2006/relationships/hyperlink" Target="https://www.boe.es/boe/dias/2022/01/27/pdfs/BOE-A-2022-1273.pdf" TargetMode="External"/><Relationship Id="rId31" Type="http://schemas.openxmlformats.org/officeDocument/2006/relationships/hyperlink" Target="https://www.boe.es/boe/dias/2022/01/29/pdfs/BOE-A-2022-1424.pdf" TargetMode="External"/><Relationship Id="rId4" Type="http://schemas.openxmlformats.org/officeDocument/2006/relationships/webSettings" Target="webSettings.xml"/><Relationship Id="rId9" Type="http://schemas.openxmlformats.org/officeDocument/2006/relationships/hyperlink" Target="https://www.boe.es/boe/dias/2022/01/25/pdfs/BOE-A-2022-1127.pdf" TargetMode="External"/><Relationship Id="rId14" Type="http://schemas.openxmlformats.org/officeDocument/2006/relationships/hyperlink" Target="https://www.boe.es/diario_boe/txt.php?id=BOE-A-2022-1189" TargetMode="External"/><Relationship Id="rId22" Type="http://schemas.openxmlformats.org/officeDocument/2006/relationships/hyperlink" Target="https://www.boe.es/diario_boe/txt.php?id=BOE-A-2022-1361" TargetMode="External"/><Relationship Id="rId27" Type="http://schemas.openxmlformats.org/officeDocument/2006/relationships/hyperlink" Target="https://www.boe.es/boe/dias/2022/01/28/pdfs/BOE-A-2022-1366.pdf" TargetMode="External"/><Relationship Id="rId30" Type="http://schemas.openxmlformats.org/officeDocument/2006/relationships/hyperlink" Target="https://www.boe.es/diario_boe/txt.php?id=BOE-A-2022-1421" TargetMode="External"/><Relationship Id="rId35" Type="http://schemas.openxmlformats.org/officeDocument/2006/relationships/fontTable" Target="fontTable.xml"/><Relationship Id="rId8" Type="http://schemas.openxmlformats.org/officeDocument/2006/relationships/hyperlink" Target="https://www.boe.es/diario_boe/txt.php?id=BOE-A-2022-112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1298</Words>
  <Characters>7141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2022-01-24T10:27:00Z</dcterms:created>
  <dcterms:modified xsi:type="dcterms:W3CDTF">2022-01-30T10:59:00Z</dcterms:modified>
</cp:coreProperties>
</file>