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2EC817AD"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6F1329">
        <w:rPr>
          <w:rFonts w:ascii="Times New Roman" w:hAnsi="Times New Roman"/>
          <w:b/>
          <w:lang w:val="es-ES"/>
        </w:rPr>
        <w:t>2</w:t>
      </w:r>
      <w:r w:rsidR="00AE133D">
        <w:rPr>
          <w:rFonts w:ascii="Times New Roman" w:hAnsi="Times New Roman"/>
          <w:b/>
          <w:lang w:val="es-ES"/>
        </w:rPr>
        <w:t>1</w:t>
      </w:r>
      <w:r w:rsidR="00DB5913">
        <w:rPr>
          <w:rFonts w:ascii="Times New Roman" w:hAnsi="Times New Roman"/>
          <w:b/>
          <w:lang w:val="es-ES"/>
        </w:rPr>
        <w:t xml:space="preserve"> </w:t>
      </w:r>
      <w:r w:rsidR="00CE3D34">
        <w:rPr>
          <w:rFonts w:ascii="Times New Roman" w:hAnsi="Times New Roman"/>
          <w:b/>
          <w:lang w:val="es-ES"/>
        </w:rPr>
        <w:t xml:space="preserve">AL </w:t>
      </w:r>
      <w:r w:rsidR="00AE133D">
        <w:rPr>
          <w:rFonts w:ascii="Times New Roman" w:hAnsi="Times New Roman"/>
          <w:b/>
          <w:lang w:val="es-ES"/>
        </w:rPr>
        <w:t>2</w:t>
      </w:r>
      <w:r w:rsidR="006F1329">
        <w:rPr>
          <w:rFonts w:ascii="Times New Roman" w:hAnsi="Times New Roman"/>
          <w:b/>
          <w:lang w:val="es-ES"/>
        </w:rPr>
        <w:t>7</w:t>
      </w:r>
      <w:r w:rsidR="00DB5913">
        <w:rPr>
          <w:rFonts w:ascii="Times New Roman" w:hAnsi="Times New Roman"/>
          <w:b/>
          <w:lang w:val="es-ES"/>
        </w:rPr>
        <w:t xml:space="preserve"> </w:t>
      </w:r>
      <w:r w:rsidR="00CE3D34">
        <w:rPr>
          <w:rFonts w:ascii="Times New Roman" w:hAnsi="Times New Roman"/>
          <w:b/>
          <w:lang w:val="es-ES"/>
        </w:rPr>
        <w:t xml:space="preserve">DE NOVIEMBRE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A471392" w14:textId="44CCC78C" w:rsidR="006F1329" w:rsidRDefault="006F1329" w:rsidP="006F1329">
      <w:pPr>
        <w:jc w:val="both"/>
        <w:rPr>
          <w:rFonts w:ascii="Times New Roman" w:hAnsi="Times New Roman"/>
          <w:b/>
          <w:u w:val="single"/>
          <w:lang w:val="es-ES"/>
        </w:rPr>
      </w:pPr>
      <w:r>
        <w:rPr>
          <w:rFonts w:ascii="Times New Roman" w:hAnsi="Times New Roman"/>
          <w:b/>
          <w:u w:val="single"/>
          <w:lang w:val="es-ES"/>
        </w:rPr>
        <w:t>MARTES 22</w:t>
      </w:r>
    </w:p>
    <w:p w14:paraId="433DACC6" w14:textId="77777777" w:rsidR="006F1329" w:rsidRDefault="006F1329" w:rsidP="006F132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C1CE2E6" w14:textId="77777777" w:rsidR="006F1329" w:rsidRDefault="006F1329" w:rsidP="006F132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B3986E5" w14:textId="77777777" w:rsidR="006F1329" w:rsidRDefault="006F1329" w:rsidP="006F132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58F8C40D" w14:textId="77777777" w:rsidR="006F1329" w:rsidRDefault="006F1329" w:rsidP="006F1329">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HFP/1123/2022, de 18 de noviembre, por la que se modifica la Orden HAP/2328/2014, de 11 de diciembre, por la que se aprueban los modelos 591 "Impuesto sobre el valor de la producción de la energía eléctrica. Declaración anual de operaciones con contribuyentes" y 588 "Impuesto sobre el valor de la producción de la energía eléctrica. Autoliquidación por cese de actividad de enero a octubre" y se establecen forma y procedimiento para su presentación.</w:t>
      </w:r>
    </w:p>
    <w:p w14:paraId="5A85FDCA" w14:textId="77777777" w:rsidR="006F1329" w:rsidRDefault="00000000" w:rsidP="006F1329">
      <w:pPr>
        <w:pStyle w:val="puntopdf"/>
        <w:numPr>
          <w:ilvl w:val="1"/>
          <w:numId w:val="39"/>
        </w:numPr>
        <w:shd w:val="clear" w:color="auto" w:fill="F8F8F8"/>
        <w:spacing w:before="0" w:after="0"/>
        <w:ind w:left="1680" w:right="240"/>
        <w:rPr>
          <w:rFonts w:ascii="Verdana" w:hAnsi="Verdana"/>
          <w:color w:val="000000"/>
          <w:sz w:val="22"/>
          <w:szCs w:val="22"/>
        </w:rPr>
      </w:pPr>
      <w:hyperlink r:id="rId7" w:tooltip="PDF firmado BOE-A-2022-19289" w:history="1">
        <w:r w:rsidR="006F1329">
          <w:rPr>
            <w:rStyle w:val="Hipervnculo"/>
            <w:rFonts w:ascii="Verdana" w:hAnsi="Verdana"/>
            <w:sz w:val="22"/>
            <w:szCs w:val="22"/>
          </w:rPr>
          <w:t>PDF (BOE-A-2022-19289 - 3 págs. - 198 KB)</w:t>
        </w:r>
      </w:hyperlink>
    </w:p>
    <w:p w14:paraId="22B7FFFC" w14:textId="77777777" w:rsidR="006F1329" w:rsidRDefault="00000000" w:rsidP="006F1329">
      <w:pPr>
        <w:pStyle w:val="puntohtml"/>
        <w:numPr>
          <w:ilvl w:val="1"/>
          <w:numId w:val="39"/>
        </w:numPr>
        <w:shd w:val="clear" w:color="auto" w:fill="F8F8F8"/>
        <w:spacing w:before="0" w:after="0"/>
        <w:ind w:left="1680" w:right="240"/>
        <w:rPr>
          <w:rFonts w:ascii="Verdana" w:hAnsi="Verdana"/>
          <w:color w:val="000000"/>
          <w:sz w:val="22"/>
          <w:szCs w:val="22"/>
        </w:rPr>
      </w:pPr>
      <w:hyperlink r:id="rId8" w:tooltip="Versión HTML BOE-A-2022-19289" w:history="1">
        <w:r w:rsidR="006F1329">
          <w:rPr>
            <w:rStyle w:val="Hipervnculo"/>
            <w:rFonts w:ascii="Verdana" w:hAnsi="Verdana"/>
            <w:sz w:val="22"/>
            <w:szCs w:val="22"/>
          </w:rPr>
          <w:t>Otros formatos</w:t>
        </w:r>
      </w:hyperlink>
    </w:p>
    <w:p w14:paraId="07E426EA" w14:textId="77777777" w:rsidR="006F1329" w:rsidRDefault="006F1329" w:rsidP="006F1329">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HFP/1124/2022, de 18 de noviembre, por la que se modifican la Orden EHA/3434/2007, de 23 de noviembre, por la que se aprueban los modelos 322 de autoliquidación mensual, modelo individual, y 353 de autoliquidación mensual, modelo agregado, y el modelo 039 de comunicación de datos, correspondientes al Régimen especial del grupo de entidades en el Impuesto sobre el Valor Añadido; la Orden EHA/3786/2008, de 29 de diciembre, por la que se aprueban el modelo 303 Impuesto sobre el Valor Añadido, Autoliquidación, y el modelo 308 Impuesto sobre el Valor Añadido, solicitud de devolución: Recargo de equivalencia, artículo 30 bis del Reglamento del IVA y sujetos pasivos ocasionales y se modifican los anexos I y II de la Orden EHA/3434/2007, de 23 de noviembre, por la que se aprueban los modelos 322 de autoliquidación mensual, modelo individual, y 353 de autoliquidación mensual, modelo agregado, así como otra normativa tributaria; y la Orden EHA/3111/2009, de 5 de noviembre, por la que se aprueba el modelo 390 de declaración-resumen anual del Impuesto sobre el Valor Añadido y se modifica el anexo I de la Orden EHA/1274/2007, de 26 de abril, por la que se aprueban los modelos 036 de Declaración censal de alta, modificación y baja en el Censo de empresarios, profesionales y retenedores y 037 Declaración censal simplificada de alta, modificación y baja en el censo de empresarios, profesionales y retenedores.</w:t>
      </w:r>
    </w:p>
    <w:p w14:paraId="56B5939B" w14:textId="77777777" w:rsidR="006F1329" w:rsidRDefault="00000000" w:rsidP="006F1329">
      <w:pPr>
        <w:pStyle w:val="puntopdf"/>
        <w:numPr>
          <w:ilvl w:val="1"/>
          <w:numId w:val="39"/>
        </w:numPr>
        <w:shd w:val="clear" w:color="auto" w:fill="F8F8F8"/>
        <w:spacing w:before="0" w:after="0"/>
        <w:ind w:left="1680" w:right="240"/>
        <w:rPr>
          <w:rFonts w:ascii="Verdana" w:hAnsi="Verdana"/>
          <w:color w:val="000000"/>
          <w:sz w:val="22"/>
          <w:szCs w:val="22"/>
        </w:rPr>
      </w:pPr>
      <w:hyperlink r:id="rId9" w:tooltip="PDF firmado BOE-A-2022-19290" w:history="1">
        <w:r w:rsidR="006F1329">
          <w:rPr>
            <w:rStyle w:val="Hipervnculo"/>
            <w:rFonts w:ascii="Verdana" w:hAnsi="Verdana"/>
            <w:sz w:val="22"/>
            <w:szCs w:val="22"/>
          </w:rPr>
          <w:t>PDF (BOE-A-2022-19290 - 22 págs. - 1.172 KB)</w:t>
        </w:r>
      </w:hyperlink>
    </w:p>
    <w:p w14:paraId="242E5098" w14:textId="77777777" w:rsidR="006F1329" w:rsidRDefault="00000000" w:rsidP="006F1329">
      <w:pPr>
        <w:pStyle w:val="puntohtml"/>
        <w:numPr>
          <w:ilvl w:val="1"/>
          <w:numId w:val="39"/>
        </w:numPr>
        <w:shd w:val="clear" w:color="auto" w:fill="F8F8F8"/>
        <w:spacing w:before="0" w:after="0"/>
        <w:ind w:left="1680" w:right="240"/>
        <w:rPr>
          <w:rFonts w:ascii="Verdana" w:hAnsi="Verdana"/>
          <w:color w:val="000000"/>
          <w:sz w:val="22"/>
          <w:szCs w:val="22"/>
        </w:rPr>
      </w:pPr>
      <w:hyperlink r:id="rId10" w:tooltip="Versión HTML BOE-A-2022-19290" w:history="1">
        <w:r w:rsidR="006F1329">
          <w:rPr>
            <w:rStyle w:val="Hipervnculo"/>
            <w:rFonts w:ascii="Verdana" w:hAnsi="Verdana"/>
            <w:sz w:val="22"/>
            <w:szCs w:val="22"/>
          </w:rPr>
          <w:t>Otros formatos</w:t>
        </w:r>
      </w:hyperlink>
    </w:p>
    <w:p w14:paraId="6F44CC4C" w14:textId="77777777" w:rsidR="006F1329" w:rsidRDefault="006F1329" w:rsidP="006F1329">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Organización</w:t>
      </w:r>
      <w:proofErr w:type="spellEnd"/>
    </w:p>
    <w:p w14:paraId="3D5E67FC" w14:textId="77777777" w:rsidR="006F1329" w:rsidRDefault="006F1329" w:rsidP="006F1329">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HFP/1125/2022, de 18 de noviembre, por la que se modifica la Orden PRE/3581/2007, de 10 de diciembre, por la que se establecen los departamentos de la Agencia Estatal de Administración Tributaria y se les atribuyen funciones y competencias.</w:t>
      </w:r>
    </w:p>
    <w:p w14:paraId="69C8096F" w14:textId="77777777" w:rsidR="006F1329" w:rsidRDefault="00000000" w:rsidP="006F1329">
      <w:pPr>
        <w:pStyle w:val="puntopdf"/>
        <w:numPr>
          <w:ilvl w:val="1"/>
          <w:numId w:val="40"/>
        </w:numPr>
        <w:shd w:val="clear" w:color="auto" w:fill="F8F8F8"/>
        <w:spacing w:before="0" w:after="0"/>
        <w:ind w:left="1680" w:right="240"/>
        <w:rPr>
          <w:rFonts w:ascii="Verdana" w:hAnsi="Verdana"/>
          <w:color w:val="000000"/>
          <w:sz w:val="22"/>
          <w:szCs w:val="22"/>
        </w:rPr>
      </w:pPr>
      <w:hyperlink r:id="rId11" w:tooltip="PDF firmado BOE-A-2022-19291" w:history="1">
        <w:r w:rsidR="006F1329">
          <w:rPr>
            <w:rStyle w:val="Hipervnculo"/>
            <w:rFonts w:ascii="Verdana" w:hAnsi="Verdana"/>
            <w:sz w:val="22"/>
            <w:szCs w:val="22"/>
          </w:rPr>
          <w:t>PDF (BOE-A-2022-19291 - 2 págs. - 195 KB)</w:t>
        </w:r>
      </w:hyperlink>
    </w:p>
    <w:p w14:paraId="4ACB0413" w14:textId="77777777" w:rsidR="006F1329" w:rsidRDefault="00000000" w:rsidP="006F1329">
      <w:pPr>
        <w:pStyle w:val="puntohtml"/>
        <w:numPr>
          <w:ilvl w:val="1"/>
          <w:numId w:val="40"/>
        </w:numPr>
        <w:shd w:val="clear" w:color="auto" w:fill="F8F8F8"/>
        <w:spacing w:before="0" w:after="0"/>
        <w:ind w:left="1680" w:right="240"/>
        <w:rPr>
          <w:rFonts w:ascii="Verdana" w:hAnsi="Verdana"/>
          <w:color w:val="000000"/>
          <w:sz w:val="22"/>
          <w:szCs w:val="22"/>
        </w:rPr>
      </w:pPr>
      <w:hyperlink r:id="rId12" w:tooltip="Versión HTML BOE-A-2022-19291" w:history="1">
        <w:r w:rsidR="006F1329">
          <w:rPr>
            <w:rStyle w:val="Hipervnculo"/>
            <w:rFonts w:ascii="Verdana" w:hAnsi="Verdana"/>
            <w:sz w:val="22"/>
            <w:szCs w:val="22"/>
          </w:rPr>
          <w:t>Otros formatos</w:t>
        </w:r>
      </w:hyperlink>
    </w:p>
    <w:p w14:paraId="7F100DB6" w14:textId="77777777" w:rsidR="006F1329" w:rsidRDefault="006F1329" w:rsidP="006F1329">
      <w:pPr>
        <w:jc w:val="both"/>
        <w:rPr>
          <w:rFonts w:ascii="Times New Roman" w:hAnsi="Times New Roman"/>
          <w:b/>
          <w:u w:val="single"/>
          <w:lang w:val="es-ES"/>
        </w:rPr>
      </w:pPr>
    </w:p>
    <w:p w14:paraId="0EF040F6" w14:textId="26A69A7E" w:rsidR="006F1329" w:rsidRDefault="006F1329" w:rsidP="006F1329">
      <w:pPr>
        <w:jc w:val="both"/>
        <w:rPr>
          <w:rFonts w:ascii="Times New Roman" w:hAnsi="Times New Roman"/>
          <w:b/>
          <w:u w:val="single"/>
          <w:lang w:val="es-ES"/>
        </w:rPr>
      </w:pPr>
      <w:r>
        <w:rPr>
          <w:rFonts w:ascii="Times New Roman" w:hAnsi="Times New Roman"/>
          <w:b/>
          <w:u w:val="single"/>
          <w:lang w:val="es-ES"/>
        </w:rPr>
        <w:t>MIÉRCOLES 23</w:t>
      </w:r>
    </w:p>
    <w:p w14:paraId="3B739BEA" w14:textId="77777777" w:rsidR="00794D3B" w:rsidRDefault="00794D3B" w:rsidP="00794D3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D312A7C" w14:textId="77777777" w:rsidR="00794D3B" w:rsidRDefault="00794D3B" w:rsidP="00794D3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237C604" w14:textId="77777777" w:rsidR="00794D3B" w:rsidRDefault="00794D3B" w:rsidP="00794D3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0B461AA" w14:textId="77777777" w:rsidR="00794D3B" w:rsidRDefault="00794D3B" w:rsidP="00794D3B">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19/2022, de 22 de noviembre, por el que se establece un Código de Buenas Prácticas para aliviar la subida de los tipos de interés en préstamos hipotecarios sobre vivienda habitual, se modifica el Real Decreto-ley 6/2012, de 9 de marzo, de medidas urgentes de protección de deudores hipotecarios sin recursos, y se adoptan otras medidas estructurales para la mejora del mercado de préstamos hipotecarios.</w:t>
      </w:r>
    </w:p>
    <w:p w14:paraId="5313AB45" w14:textId="77777777" w:rsidR="00794D3B" w:rsidRDefault="00000000" w:rsidP="00794D3B">
      <w:pPr>
        <w:pStyle w:val="puntopdf"/>
        <w:numPr>
          <w:ilvl w:val="1"/>
          <w:numId w:val="41"/>
        </w:numPr>
        <w:shd w:val="clear" w:color="auto" w:fill="F8F8F8"/>
        <w:spacing w:before="0" w:after="0"/>
        <w:ind w:left="1680" w:right="240"/>
        <w:rPr>
          <w:rFonts w:ascii="Verdana" w:hAnsi="Verdana"/>
          <w:color w:val="000000"/>
          <w:sz w:val="22"/>
          <w:szCs w:val="22"/>
        </w:rPr>
      </w:pPr>
      <w:hyperlink r:id="rId13" w:tooltip="PDF firmado BOE-A-2022-19403" w:history="1">
        <w:r w:rsidR="00794D3B">
          <w:rPr>
            <w:rStyle w:val="Hipervnculo"/>
            <w:rFonts w:ascii="Verdana" w:hAnsi="Verdana"/>
            <w:sz w:val="22"/>
            <w:szCs w:val="22"/>
          </w:rPr>
          <w:t>PDF (BOE-A-2022-19403 - 27 págs. - 346 KB)</w:t>
        </w:r>
      </w:hyperlink>
    </w:p>
    <w:p w14:paraId="6081A572" w14:textId="0F0D8FD1" w:rsidR="00794D3B" w:rsidRPr="005B644C" w:rsidRDefault="00000000" w:rsidP="005B644C">
      <w:pPr>
        <w:pStyle w:val="puntohtml"/>
        <w:numPr>
          <w:ilvl w:val="1"/>
          <w:numId w:val="41"/>
        </w:numPr>
        <w:shd w:val="clear" w:color="auto" w:fill="F8F8F8"/>
        <w:spacing w:before="0" w:after="0"/>
        <w:ind w:left="1680" w:right="240"/>
        <w:rPr>
          <w:rFonts w:ascii="Verdana" w:hAnsi="Verdana"/>
          <w:color w:val="000000"/>
          <w:sz w:val="22"/>
          <w:szCs w:val="22"/>
        </w:rPr>
      </w:pPr>
      <w:hyperlink r:id="rId14" w:tooltip="Versión HTML BOE-A-2022-19403" w:history="1">
        <w:r w:rsidR="00794D3B">
          <w:rPr>
            <w:rStyle w:val="Hipervnculo"/>
            <w:rFonts w:ascii="Verdana" w:hAnsi="Verdana"/>
            <w:sz w:val="22"/>
            <w:szCs w:val="22"/>
          </w:rPr>
          <w:t>Otros formatos</w:t>
        </w:r>
      </w:hyperlink>
    </w:p>
    <w:p w14:paraId="0F8399C7" w14:textId="1DA17DDC" w:rsidR="006F1329" w:rsidRDefault="006F1329" w:rsidP="006F1329">
      <w:pPr>
        <w:jc w:val="both"/>
        <w:rPr>
          <w:rFonts w:ascii="Times New Roman" w:hAnsi="Times New Roman"/>
          <w:b/>
          <w:u w:val="single"/>
          <w:lang w:val="es-ES"/>
        </w:rPr>
      </w:pPr>
      <w:r>
        <w:rPr>
          <w:rFonts w:ascii="Times New Roman" w:hAnsi="Times New Roman"/>
          <w:b/>
          <w:u w:val="single"/>
          <w:lang w:val="es-ES"/>
        </w:rPr>
        <w:t>JUEVES 24</w:t>
      </w:r>
    </w:p>
    <w:p w14:paraId="5C226A90" w14:textId="77777777" w:rsidR="00BB1B6A" w:rsidRDefault="00BB1B6A" w:rsidP="00BB1B6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6E01819" w14:textId="77777777" w:rsidR="00BB1B6A" w:rsidRDefault="00BB1B6A" w:rsidP="00BB1B6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4E094695" w14:textId="77777777" w:rsidR="00BB1B6A" w:rsidRDefault="00BB1B6A" w:rsidP="00BB1B6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Protección</w:t>
      </w:r>
      <w:proofErr w:type="spellEnd"/>
      <w:r>
        <w:rPr>
          <w:rFonts w:ascii="Verdana" w:hAnsi="Verdana"/>
          <w:color w:val="000000"/>
          <w:sz w:val="26"/>
          <w:szCs w:val="26"/>
        </w:rPr>
        <w:t xml:space="preserve"> de </w:t>
      </w:r>
      <w:proofErr w:type="spellStart"/>
      <w:r>
        <w:rPr>
          <w:rFonts w:ascii="Verdana" w:hAnsi="Verdana"/>
          <w:color w:val="000000"/>
          <w:sz w:val="26"/>
          <w:szCs w:val="26"/>
        </w:rPr>
        <w:t>deudores</w:t>
      </w:r>
      <w:proofErr w:type="spellEnd"/>
      <w:r>
        <w:rPr>
          <w:rFonts w:ascii="Verdana" w:hAnsi="Verdana"/>
          <w:color w:val="000000"/>
          <w:sz w:val="26"/>
          <w:szCs w:val="26"/>
        </w:rPr>
        <w:t xml:space="preserve"> </w:t>
      </w:r>
      <w:proofErr w:type="spellStart"/>
      <w:r>
        <w:rPr>
          <w:rFonts w:ascii="Verdana" w:hAnsi="Verdana"/>
          <w:color w:val="000000"/>
          <w:sz w:val="26"/>
          <w:szCs w:val="26"/>
        </w:rPr>
        <w:t>hipotecarios</w:t>
      </w:r>
      <w:proofErr w:type="spellEnd"/>
    </w:p>
    <w:p w14:paraId="54E59141" w14:textId="77777777" w:rsidR="00BB1B6A" w:rsidRDefault="00BB1B6A" w:rsidP="00BB1B6A">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23 de noviembre de 2022, de la Secretaría de Estado de Economía y Apoyo a la Empresa, por la que se publica el Acuerdo del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de 22 de noviembre de 2022, por el que se aprueba el Código de Buenas Prácticas de medidas urgentes para deudores hipotecarios en riesgo de vulnerabilidad.</w:t>
      </w:r>
    </w:p>
    <w:p w14:paraId="06023D43" w14:textId="77777777" w:rsidR="00BB1B6A" w:rsidRDefault="00000000" w:rsidP="00BB1B6A">
      <w:pPr>
        <w:pStyle w:val="puntopdf"/>
        <w:numPr>
          <w:ilvl w:val="1"/>
          <w:numId w:val="42"/>
        </w:numPr>
        <w:shd w:val="clear" w:color="auto" w:fill="F8F8F8"/>
        <w:spacing w:before="0" w:after="0"/>
        <w:ind w:left="1680" w:right="240"/>
        <w:rPr>
          <w:rFonts w:ascii="Verdana" w:hAnsi="Verdana"/>
          <w:color w:val="000000"/>
          <w:sz w:val="22"/>
          <w:szCs w:val="22"/>
        </w:rPr>
      </w:pPr>
      <w:hyperlink r:id="rId15" w:tooltip="PDF firmado BOE-A-2022-19535" w:history="1">
        <w:r w:rsidR="00BB1B6A">
          <w:rPr>
            <w:rStyle w:val="Hipervnculo"/>
            <w:rFonts w:ascii="Verdana" w:hAnsi="Verdana"/>
            <w:sz w:val="22"/>
            <w:szCs w:val="22"/>
          </w:rPr>
          <w:t>PDF (BOE-A-2022-19535 - 4 págs. - 208 KB)</w:t>
        </w:r>
      </w:hyperlink>
    </w:p>
    <w:p w14:paraId="364A3A73" w14:textId="77777777" w:rsidR="00BB1B6A" w:rsidRDefault="00000000" w:rsidP="00BB1B6A">
      <w:pPr>
        <w:pStyle w:val="puntohtml"/>
        <w:numPr>
          <w:ilvl w:val="1"/>
          <w:numId w:val="42"/>
        </w:numPr>
        <w:shd w:val="clear" w:color="auto" w:fill="F8F8F8"/>
        <w:spacing w:before="0" w:after="0"/>
        <w:ind w:left="1680" w:right="240"/>
        <w:rPr>
          <w:rFonts w:ascii="Verdana" w:hAnsi="Verdana"/>
          <w:color w:val="000000"/>
          <w:sz w:val="22"/>
          <w:szCs w:val="22"/>
        </w:rPr>
      </w:pPr>
      <w:hyperlink r:id="rId16" w:tooltip="Versión HTML BOE-A-2022-19535" w:history="1">
        <w:r w:rsidR="00BB1B6A">
          <w:rPr>
            <w:rStyle w:val="Hipervnculo"/>
            <w:rFonts w:ascii="Verdana" w:hAnsi="Verdana"/>
            <w:sz w:val="22"/>
            <w:szCs w:val="22"/>
          </w:rPr>
          <w:t>Otros formatos</w:t>
        </w:r>
      </w:hyperlink>
    </w:p>
    <w:p w14:paraId="2CCE639B" w14:textId="77777777" w:rsidR="00F164FE" w:rsidRDefault="006F1329" w:rsidP="006F1329">
      <w:pPr>
        <w:jc w:val="both"/>
        <w:rPr>
          <w:rFonts w:ascii="Times New Roman" w:hAnsi="Times New Roman"/>
          <w:b/>
          <w:u w:val="single"/>
          <w:lang w:val="es-ES"/>
        </w:rPr>
      </w:pPr>
      <w:r>
        <w:rPr>
          <w:rFonts w:ascii="Times New Roman" w:hAnsi="Times New Roman"/>
          <w:b/>
          <w:u w:val="single"/>
          <w:lang w:val="es-ES"/>
        </w:rPr>
        <w:t>SÁBADO 26</w:t>
      </w:r>
    </w:p>
    <w:p w14:paraId="39D0E92D" w14:textId="77777777" w:rsidR="001F3CEB" w:rsidRDefault="001F3CEB" w:rsidP="001F3CE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E8E44AF" w14:textId="77777777" w:rsidR="001F3CEB" w:rsidRDefault="001F3CEB" w:rsidP="001F3CE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2ED9F2D" w14:textId="77777777" w:rsidR="001F3CEB" w:rsidRDefault="001F3CEB" w:rsidP="001F3CE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Pensiones</w:t>
      </w:r>
      <w:proofErr w:type="spellEnd"/>
    </w:p>
    <w:p w14:paraId="010064A2" w14:textId="77777777" w:rsidR="001F3CEB" w:rsidRDefault="001F3CEB" w:rsidP="001F3CEB">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24/2022, de 25 de noviembre, para el reconocimiento efectivo del tiempo de prestación del servicio social de la mujer en el acceso a la pensión de jubilación parcial.</w:t>
      </w:r>
    </w:p>
    <w:p w14:paraId="072141D1" w14:textId="77777777" w:rsidR="001F3CEB" w:rsidRDefault="001F3CEB" w:rsidP="001F3CEB">
      <w:pPr>
        <w:pStyle w:val="puntopdf"/>
        <w:numPr>
          <w:ilvl w:val="1"/>
          <w:numId w:val="43"/>
        </w:numPr>
        <w:shd w:val="clear" w:color="auto" w:fill="F8F8F8"/>
        <w:spacing w:before="0" w:after="0"/>
        <w:ind w:left="1680" w:right="240"/>
        <w:rPr>
          <w:rFonts w:ascii="Verdana" w:hAnsi="Verdana"/>
          <w:color w:val="000000"/>
          <w:sz w:val="22"/>
          <w:szCs w:val="22"/>
        </w:rPr>
      </w:pPr>
      <w:hyperlink r:id="rId17" w:tooltip="PDF firmado BOE-A-2022-19621" w:history="1">
        <w:r>
          <w:rPr>
            <w:rStyle w:val="Hipervnculo"/>
            <w:rFonts w:ascii="Verdana" w:hAnsi="Verdana"/>
            <w:sz w:val="22"/>
            <w:szCs w:val="22"/>
          </w:rPr>
          <w:t>PDF (BOE-A-2022-19621 - 4 págs. - 207 KB)</w:t>
        </w:r>
      </w:hyperlink>
    </w:p>
    <w:p w14:paraId="2A8C0897" w14:textId="77777777" w:rsidR="001F3CEB" w:rsidRDefault="001F3CEB" w:rsidP="001F3CEB">
      <w:pPr>
        <w:pStyle w:val="puntohtml"/>
        <w:numPr>
          <w:ilvl w:val="1"/>
          <w:numId w:val="43"/>
        </w:numPr>
        <w:shd w:val="clear" w:color="auto" w:fill="F8F8F8"/>
        <w:spacing w:before="0" w:after="0"/>
        <w:ind w:left="1680" w:right="240"/>
        <w:rPr>
          <w:rFonts w:ascii="Verdana" w:hAnsi="Verdana"/>
          <w:color w:val="000000"/>
          <w:sz w:val="22"/>
          <w:szCs w:val="22"/>
        </w:rPr>
      </w:pPr>
      <w:hyperlink r:id="rId18" w:tooltip="Versión HTML BOE-A-2022-19621" w:history="1">
        <w:r>
          <w:rPr>
            <w:rStyle w:val="Hipervnculo"/>
            <w:rFonts w:ascii="Verdana" w:hAnsi="Verdana"/>
            <w:sz w:val="22"/>
            <w:szCs w:val="22"/>
          </w:rPr>
          <w:t>Otros formatos</w:t>
        </w:r>
      </w:hyperlink>
    </w:p>
    <w:p w14:paraId="5C8C5B74" w14:textId="77777777" w:rsidR="001F3CEB" w:rsidRDefault="006F1329" w:rsidP="001F3CEB">
      <w:pPr>
        <w:pStyle w:val="Ttulo4"/>
        <w:spacing w:before="240" w:beforeAutospacing="0" w:after="0" w:afterAutospacing="0"/>
        <w:rPr>
          <w:rFonts w:ascii="Verdana" w:hAnsi="Verdana"/>
          <w:b w:val="0"/>
          <w:bCs w:val="0"/>
          <w:caps/>
          <w:color w:val="000000"/>
          <w:sz w:val="29"/>
          <w:szCs w:val="29"/>
          <w:lang w:val="es-ES"/>
        </w:rPr>
      </w:pPr>
      <w:r>
        <w:rPr>
          <w:rFonts w:ascii="Verdana" w:hAnsi="Verdana"/>
          <w:color w:val="000000"/>
          <w:sz w:val="22"/>
          <w:szCs w:val="22"/>
        </w:rPr>
        <w:t xml:space="preserve"> </w:t>
      </w:r>
      <w:r w:rsidR="001F3CEB">
        <w:rPr>
          <w:rFonts w:ascii="Verdana" w:hAnsi="Verdana"/>
          <w:b w:val="0"/>
          <w:bCs w:val="0"/>
          <w:caps/>
          <w:color w:val="000000"/>
          <w:sz w:val="29"/>
          <w:szCs w:val="29"/>
        </w:rPr>
        <w:t>MINISTERIO DE HACIENDA Y FUNCIÓN PÚBLICA</w:t>
      </w:r>
    </w:p>
    <w:p w14:paraId="0F9D485C" w14:textId="77777777" w:rsidR="001F3CEB" w:rsidRDefault="001F3CEB" w:rsidP="001F3CEB">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 xml:space="preserve">Tabaco. </w:t>
      </w:r>
      <w:proofErr w:type="spellStart"/>
      <w:r>
        <w:rPr>
          <w:rFonts w:ascii="Verdana" w:hAnsi="Verdana"/>
          <w:color w:val="000000"/>
          <w:sz w:val="26"/>
          <w:szCs w:val="26"/>
        </w:rPr>
        <w:t>Precios</w:t>
      </w:r>
      <w:proofErr w:type="spellEnd"/>
    </w:p>
    <w:p w14:paraId="1FEDB562" w14:textId="77777777" w:rsidR="001F3CEB" w:rsidRDefault="001F3CEB" w:rsidP="001F3CEB">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noviembre de 2022, de la Presidencia del Comisionado para el Mercado de Tabacos, por la que se publican los precios de venta al público de determinadas labores de tabaco en Expendedurías de Tabaco y Timbre del área del Monopolio.</w:t>
      </w:r>
    </w:p>
    <w:p w14:paraId="7D5440C5" w14:textId="77777777" w:rsidR="001F3CEB" w:rsidRDefault="001F3CEB" w:rsidP="001F3CEB">
      <w:pPr>
        <w:pStyle w:val="puntopdf"/>
        <w:numPr>
          <w:ilvl w:val="1"/>
          <w:numId w:val="44"/>
        </w:numPr>
        <w:shd w:val="clear" w:color="auto" w:fill="F8F8F8"/>
        <w:spacing w:before="0" w:after="0"/>
        <w:ind w:left="1680" w:right="240"/>
        <w:rPr>
          <w:rFonts w:ascii="Verdana" w:hAnsi="Verdana"/>
          <w:color w:val="000000"/>
          <w:sz w:val="22"/>
          <w:szCs w:val="22"/>
        </w:rPr>
      </w:pPr>
      <w:hyperlink r:id="rId19" w:tooltip="PDF firmado BOE-A-2022-19623" w:history="1">
        <w:r>
          <w:rPr>
            <w:rStyle w:val="Hipervnculo"/>
            <w:rFonts w:ascii="Verdana" w:hAnsi="Verdana"/>
            <w:sz w:val="22"/>
            <w:szCs w:val="22"/>
          </w:rPr>
          <w:t>PDF (BOE-A-2022-19623 - 5 págs. - 270 KB)</w:t>
        </w:r>
      </w:hyperlink>
    </w:p>
    <w:p w14:paraId="25CC10C7" w14:textId="77777777" w:rsidR="001F3CEB" w:rsidRDefault="001F3CEB" w:rsidP="001F3CEB">
      <w:pPr>
        <w:pStyle w:val="puntohtml"/>
        <w:numPr>
          <w:ilvl w:val="1"/>
          <w:numId w:val="44"/>
        </w:numPr>
        <w:shd w:val="clear" w:color="auto" w:fill="F8F8F8"/>
        <w:spacing w:before="0" w:after="0"/>
        <w:ind w:left="1680" w:right="240"/>
        <w:rPr>
          <w:rFonts w:ascii="Verdana" w:hAnsi="Verdana"/>
          <w:color w:val="000000"/>
          <w:sz w:val="22"/>
          <w:szCs w:val="22"/>
        </w:rPr>
      </w:pPr>
      <w:hyperlink r:id="rId20" w:tooltip="Versión HTML BOE-A-2022-19623" w:history="1">
        <w:r>
          <w:rPr>
            <w:rStyle w:val="Hipervnculo"/>
            <w:rFonts w:ascii="Verdana" w:hAnsi="Verdana"/>
            <w:sz w:val="22"/>
            <w:szCs w:val="22"/>
          </w:rPr>
          <w:t>Otros formatos</w:t>
        </w:r>
      </w:hyperlink>
    </w:p>
    <w:p w14:paraId="295FF3F3" w14:textId="77777777" w:rsidR="001F3CEB" w:rsidRDefault="001F3CEB" w:rsidP="001F3CE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D92F7CE" w14:textId="77777777" w:rsidR="001F3CEB" w:rsidRDefault="001F3CEB" w:rsidP="001F3CE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A397600" w14:textId="77777777" w:rsidR="001F3CEB" w:rsidRDefault="001F3CEB" w:rsidP="001F3CE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2970A183" w14:textId="77777777" w:rsidR="001F3CEB" w:rsidRDefault="001F3CEB" w:rsidP="001F3CEB">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noviembre de 2022, de la Secretaría de Estado de Función Pública, por la que se aprueba la relación definitiva de personas admitidas y excluidas en el proceso selectivo para el ingreso libre como personal laboral fijo en el grupo profesional E0, especialidad Tareas Complementarias de Apoyo, sujeto al IV Convenio único para el personal laboral de la Administración General del Estado, en plazas reservadas para ser cubiertas por personas que acrediten discapacidad intelectual, convocado por Resolución de 29 de marzo de 2022.</w:t>
      </w:r>
    </w:p>
    <w:p w14:paraId="60F0EB51" w14:textId="77777777" w:rsidR="001F3CEB" w:rsidRDefault="001F3CEB" w:rsidP="001F3CEB">
      <w:pPr>
        <w:pStyle w:val="puntopdf"/>
        <w:numPr>
          <w:ilvl w:val="1"/>
          <w:numId w:val="45"/>
        </w:numPr>
        <w:shd w:val="clear" w:color="auto" w:fill="F8F8F8"/>
        <w:spacing w:before="0" w:after="0"/>
        <w:ind w:left="1680" w:right="240"/>
        <w:rPr>
          <w:rFonts w:ascii="Verdana" w:hAnsi="Verdana"/>
          <w:color w:val="000000"/>
          <w:sz w:val="22"/>
          <w:szCs w:val="22"/>
        </w:rPr>
      </w:pPr>
      <w:hyperlink r:id="rId21" w:tooltip="PDF firmado BOE-A-2022-19649" w:history="1">
        <w:r>
          <w:rPr>
            <w:rStyle w:val="Hipervnculo"/>
            <w:rFonts w:ascii="Verdana" w:hAnsi="Verdana"/>
            <w:sz w:val="22"/>
            <w:szCs w:val="22"/>
          </w:rPr>
          <w:t>PDF (BOE-A-2022-19649 - 9 págs. - 495 KB)</w:t>
        </w:r>
      </w:hyperlink>
    </w:p>
    <w:p w14:paraId="78606E5F" w14:textId="77777777" w:rsidR="001F3CEB" w:rsidRDefault="001F3CEB" w:rsidP="001F3CEB">
      <w:pPr>
        <w:pStyle w:val="puntohtml"/>
        <w:numPr>
          <w:ilvl w:val="1"/>
          <w:numId w:val="45"/>
        </w:numPr>
        <w:shd w:val="clear" w:color="auto" w:fill="F8F8F8"/>
        <w:spacing w:before="0" w:after="0"/>
        <w:ind w:left="1680" w:right="240"/>
        <w:rPr>
          <w:rFonts w:ascii="Verdana" w:hAnsi="Verdana"/>
          <w:color w:val="000000"/>
          <w:sz w:val="22"/>
          <w:szCs w:val="22"/>
        </w:rPr>
      </w:pPr>
      <w:hyperlink r:id="rId22" w:tooltip="Versión HTML BOE-A-2022-19649" w:history="1">
        <w:r>
          <w:rPr>
            <w:rStyle w:val="Hipervnculo"/>
            <w:rFonts w:ascii="Verdana" w:hAnsi="Verdana"/>
            <w:sz w:val="22"/>
            <w:szCs w:val="22"/>
          </w:rPr>
          <w:t>Otros formatos</w:t>
        </w:r>
      </w:hyperlink>
    </w:p>
    <w:p w14:paraId="02FA596A" w14:textId="20AC6D86" w:rsidR="00041DA1" w:rsidRDefault="00041DA1" w:rsidP="006F1329">
      <w:pPr>
        <w:jc w:val="both"/>
        <w:rPr>
          <w:rFonts w:ascii="Verdana" w:hAnsi="Verdana"/>
          <w:color w:val="000000"/>
          <w:sz w:val="22"/>
          <w:szCs w:val="22"/>
        </w:rPr>
      </w:pPr>
    </w:p>
    <w:p w14:paraId="2487D46D" w14:textId="77777777" w:rsidR="00370019" w:rsidRDefault="00370019" w:rsidP="00370019">
      <w:pPr>
        <w:jc w:val="both"/>
        <w:rPr>
          <w:rFonts w:ascii="Times New Roman" w:hAnsi="Times New Roman"/>
          <w:b/>
          <w:u w:val="single"/>
          <w:lang w:val="es-ES"/>
        </w:rPr>
      </w:pPr>
    </w:p>
    <w:sectPr w:rsidR="00370019" w:rsidSect="00D5251E">
      <w:headerReference w:type="default" r:id="rId23"/>
      <w:footerReference w:type="default" r:id="rId2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4D81" w14:textId="77777777" w:rsidR="00D8682B" w:rsidRDefault="00D8682B">
      <w:r>
        <w:separator/>
      </w:r>
    </w:p>
  </w:endnote>
  <w:endnote w:type="continuationSeparator" w:id="0">
    <w:p w14:paraId="6B8CDE78" w14:textId="77777777" w:rsidR="00D8682B" w:rsidRDefault="00D8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B54F" w14:textId="77777777" w:rsidR="00D8682B" w:rsidRDefault="00D8682B">
      <w:r>
        <w:separator/>
      </w:r>
    </w:p>
  </w:footnote>
  <w:footnote w:type="continuationSeparator" w:id="0">
    <w:p w14:paraId="7C0857CF" w14:textId="77777777" w:rsidR="00D8682B" w:rsidRDefault="00D86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B6"/>
    <w:multiLevelType w:val="multilevel"/>
    <w:tmpl w:val="8CBC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0421F"/>
    <w:multiLevelType w:val="multilevel"/>
    <w:tmpl w:val="A06CF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1D31"/>
    <w:multiLevelType w:val="multilevel"/>
    <w:tmpl w:val="355A4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E7EEB"/>
    <w:multiLevelType w:val="multilevel"/>
    <w:tmpl w:val="A44C6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56695"/>
    <w:multiLevelType w:val="multilevel"/>
    <w:tmpl w:val="39388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42396"/>
    <w:multiLevelType w:val="multilevel"/>
    <w:tmpl w:val="B072A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07EB0"/>
    <w:multiLevelType w:val="multilevel"/>
    <w:tmpl w:val="F62C9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943B6"/>
    <w:multiLevelType w:val="multilevel"/>
    <w:tmpl w:val="D9A67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F5DCA"/>
    <w:multiLevelType w:val="multilevel"/>
    <w:tmpl w:val="9DC4F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27D9C"/>
    <w:multiLevelType w:val="multilevel"/>
    <w:tmpl w:val="1AE4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4236AC"/>
    <w:multiLevelType w:val="multilevel"/>
    <w:tmpl w:val="33022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A5F5E"/>
    <w:multiLevelType w:val="multilevel"/>
    <w:tmpl w:val="E940D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57E3D"/>
    <w:multiLevelType w:val="multilevel"/>
    <w:tmpl w:val="58AAD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C710F3"/>
    <w:multiLevelType w:val="multilevel"/>
    <w:tmpl w:val="F998C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D189C"/>
    <w:multiLevelType w:val="multilevel"/>
    <w:tmpl w:val="7A940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FB2B3F"/>
    <w:multiLevelType w:val="multilevel"/>
    <w:tmpl w:val="9F2CC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E608B"/>
    <w:multiLevelType w:val="multilevel"/>
    <w:tmpl w:val="23E42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906BA"/>
    <w:multiLevelType w:val="multilevel"/>
    <w:tmpl w:val="86C25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F17332"/>
    <w:multiLevelType w:val="multilevel"/>
    <w:tmpl w:val="3F18E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F1E17"/>
    <w:multiLevelType w:val="multilevel"/>
    <w:tmpl w:val="0F269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33B01"/>
    <w:multiLevelType w:val="multilevel"/>
    <w:tmpl w:val="9CFE3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13500"/>
    <w:multiLevelType w:val="multilevel"/>
    <w:tmpl w:val="09066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2674BD"/>
    <w:multiLevelType w:val="multilevel"/>
    <w:tmpl w:val="6A00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E2235"/>
    <w:multiLevelType w:val="multilevel"/>
    <w:tmpl w:val="FD34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14940"/>
    <w:multiLevelType w:val="multilevel"/>
    <w:tmpl w:val="C8B0C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425E7"/>
    <w:multiLevelType w:val="multilevel"/>
    <w:tmpl w:val="A2E6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54547D"/>
    <w:multiLevelType w:val="multilevel"/>
    <w:tmpl w:val="10D65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53EAE"/>
    <w:multiLevelType w:val="multilevel"/>
    <w:tmpl w:val="BD0E7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650E2"/>
    <w:multiLevelType w:val="multilevel"/>
    <w:tmpl w:val="55E4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34C84"/>
    <w:multiLevelType w:val="multilevel"/>
    <w:tmpl w:val="55724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213E2"/>
    <w:multiLevelType w:val="multilevel"/>
    <w:tmpl w:val="E06A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F311F"/>
    <w:multiLevelType w:val="multilevel"/>
    <w:tmpl w:val="3A74F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23CE8"/>
    <w:multiLevelType w:val="multilevel"/>
    <w:tmpl w:val="9BE66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4B49D3"/>
    <w:multiLevelType w:val="multilevel"/>
    <w:tmpl w:val="F2680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4C58AC"/>
    <w:multiLevelType w:val="multilevel"/>
    <w:tmpl w:val="1C6C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B323A4"/>
    <w:multiLevelType w:val="multilevel"/>
    <w:tmpl w:val="27D8E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10EFE"/>
    <w:multiLevelType w:val="multilevel"/>
    <w:tmpl w:val="D8361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4D3584"/>
    <w:multiLevelType w:val="multilevel"/>
    <w:tmpl w:val="9D16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C0762"/>
    <w:multiLevelType w:val="multilevel"/>
    <w:tmpl w:val="B932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B85420"/>
    <w:multiLevelType w:val="multilevel"/>
    <w:tmpl w:val="4DCA9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942C6B"/>
    <w:multiLevelType w:val="multilevel"/>
    <w:tmpl w:val="7B46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37601A"/>
    <w:multiLevelType w:val="multilevel"/>
    <w:tmpl w:val="3A22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DB76E8"/>
    <w:multiLevelType w:val="multilevel"/>
    <w:tmpl w:val="0C301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F01DC1"/>
    <w:multiLevelType w:val="multilevel"/>
    <w:tmpl w:val="67A48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E41D5E"/>
    <w:multiLevelType w:val="multilevel"/>
    <w:tmpl w:val="CE42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820569">
    <w:abstractNumId w:val="18"/>
  </w:num>
  <w:num w:numId="2" w16cid:durableId="1283807344">
    <w:abstractNumId w:val="25"/>
  </w:num>
  <w:num w:numId="3" w16cid:durableId="2072463610">
    <w:abstractNumId w:val="11"/>
  </w:num>
  <w:num w:numId="4" w16cid:durableId="1930233187">
    <w:abstractNumId w:val="5"/>
  </w:num>
  <w:num w:numId="5" w16cid:durableId="1262683033">
    <w:abstractNumId w:val="16"/>
  </w:num>
  <w:num w:numId="6" w16cid:durableId="1811166137">
    <w:abstractNumId w:val="29"/>
  </w:num>
  <w:num w:numId="7" w16cid:durableId="1278488005">
    <w:abstractNumId w:val="32"/>
  </w:num>
  <w:num w:numId="8" w16cid:durableId="1912962267">
    <w:abstractNumId w:val="22"/>
  </w:num>
  <w:num w:numId="9" w16cid:durableId="1021706408">
    <w:abstractNumId w:val="12"/>
  </w:num>
  <w:num w:numId="10" w16cid:durableId="675183876">
    <w:abstractNumId w:val="9"/>
  </w:num>
  <w:num w:numId="11" w16cid:durableId="1551459399">
    <w:abstractNumId w:val="40"/>
  </w:num>
  <w:num w:numId="12" w16cid:durableId="1866408711">
    <w:abstractNumId w:val="13"/>
  </w:num>
  <w:num w:numId="13" w16cid:durableId="1890914534">
    <w:abstractNumId w:val="2"/>
  </w:num>
  <w:num w:numId="14" w16cid:durableId="179517316">
    <w:abstractNumId w:val="19"/>
  </w:num>
  <w:num w:numId="15" w16cid:durableId="366609053">
    <w:abstractNumId w:val="36"/>
  </w:num>
  <w:num w:numId="16" w16cid:durableId="271399207">
    <w:abstractNumId w:val="3"/>
  </w:num>
  <w:num w:numId="17" w16cid:durableId="1164668522">
    <w:abstractNumId w:val="37"/>
  </w:num>
  <w:num w:numId="18" w16cid:durableId="450785154">
    <w:abstractNumId w:val="44"/>
  </w:num>
  <w:num w:numId="19" w16cid:durableId="1483473564">
    <w:abstractNumId w:val="41"/>
  </w:num>
  <w:num w:numId="20" w16cid:durableId="87242522">
    <w:abstractNumId w:val="30"/>
  </w:num>
  <w:num w:numId="21" w16cid:durableId="1601908202">
    <w:abstractNumId w:val="10"/>
  </w:num>
  <w:num w:numId="22" w16cid:durableId="879823030">
    <w:abstractNumId w:val="23"/>
  </w:num>
  <w:num w:numId="23" w16cid:durableId="928003942">
    <w:abstractNumId w:val="34"/>
  </w:num>
  <w:num w:numId="24" w16cid:durableId="244192199">
    <w:abstractNumId w:val="28"/>
  </w:num>
  <w:num w:numId="25" w16cid:durableId="937251609">
    <w:abstractNumId w:val="4"/>
  </w:num>
  <w:num w:numId="26" w16cid:durableId="461047632">
    <w:abstractNumId w:val="42"/>
  </w:num>
  <w:num w:numId="27" w16cid:durableId="1567839743">
    <w:abstractNumId w:val="1"/>
  </w:num>
  <w:num w:numId="28" w16cid:durableId="722944022">
    <w:abstractNumId w:val="20"/>
  </w:num>
  <w:num w:numId="29" w16cid:durableId="1182280542">
    <w:abstractNumId w:val="24"/>
  </w:num>
  <w:num w:numId="30" w16cid:durableId="2001152241">
    <w:abstractNumId w:val="38"/>
  </w:num>
  <w:num w:numId="31" w16cid:durableId="1587762939">
    <w:abstractNumId w:val="26"/>
  </w:num>
  <w:num w:numId="32" w16cid:durableId="841165226">
    <w:abstractNumId w:val="39"/>
  </w:num>
  <w:num w:numId="33" w16cid:durableId="1006438833">
    <w:abstractNumId w:val="21"/>
  </w:num>
  <w:num w:numId="34" w16cid:durableId="1212423551">
    <w:abstractNumId w:val="15"/>
  </w:num>
  <w:num w:numId="35" w16cid:durableId="1358119860">
    <w:abstractNumId w:val="27"/>
  </w:num>
  <w:num w:numId="36" w16cid:durableId="1985815334">
    <w:abstractNumId w:val="0"/>
  </w:num>
  <w:num w:numId="37" w16cid:durableId="1569655502">
    <w:abstractNumId w:val="14"/>
  </w:num>
  <w:num w:numId="38" w16cid:durableId="11420295">
    <w:abstractNumId w:val="31"/>
  </w:num>
  <w:num w:numId="39" w16cid:durableId="261380567">
    <w:abstractNumId w:val="33"/>
  </w:num>
  <w:num w:numId="40" w16cid:durableId="678121699">
    <w:abstractNumId w:val="35"/>
  </w:num>
  <w:num w:numId="41" w16cid:durableId="2032602808">
    <w:abstractNumId w:val="6"/>
  </w:num>
  <w:num w:numId="42" w16cid:durableId="460270445">
    <w:abstractNumId w:val="8"/>
  </w:num>
  <w:num w:numId="43" w16cid:durableId="1907496216">
    <w:abstractNumId w:val="17"/>
  </w:num>
  <w:num w:numId="44" w16cid:durableId="1730958429">
    <w:abstractNumId w:val="43"/>
  </w:num>
  <w:num w:numId="45" w16cid:durableId="212345519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3DCC"/>
    <w:rsid w:val="00025639"/>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18C6"/>
    <w:rsid w:val="000E231E"/>
    <w:rsid w:val="000E2790"/>
    <w:rsid w:val="000E34D1"/>
    <w:rsid w:val="000E38E6"/>
    <w:rsid w:val="000F00E2"/>
    <w:rsid w:val="000F2C3D"/>
    <w:rsid w:val="00100A79"/>
    <w:rsid w:val="00100FE9"/>
    <w:rsid w:val="00103DF0"/>
    <w:rsid w:val="00105D78"/>
    <w:rsid w:val="00106A68"/>
    <w:rsid w:val="0011081E"/>
    <w:rsid w:val="00115997"/>
    <w:rsid w:val="001218AD"/>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670B4"/>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A97"/>
    <w:rsid w:val="005638C2"/>
    <w:rsid w:val="00564F94"/>
    <w:rsid w:val="005658B2"/>
    <w:rsid w:val="00566AC6"/>
    <w:rsid w:val="00567CE3"/>
    <w:rsid w:val="00567F65"/>
    <w:rsid w:val="00574911"/>
    <w:rsid w:val="00575715"/>
    <w:rsid w:val="00575CA9"/>
    <w:rsid w:val="00575FE3"/>
    <w:rsid w:val="0057640D"/>
    <w:rsid w:val="00576690"/>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644C"/>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31F1"/>
    <w:rsid w:val="00685191"/>
    <w:rsid w:val="006907EE"/>
    <w:rsid w:val="006908D7"/>
    <w:rsid w:val="00692666"/>
    <w:rsid w:val="00692FD0"/>
    <w:rsid w:val="006A00C0"/>
    <w:rsid w:val="006A17D5"/>
    <w:rsid w:val="006A7470"/>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4D3B"/>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E0000"/>
    <w:rsid w:val="008E0930"/>
    <w:rsid w:val="008E1CE6"/>
    <w:rsid w:val="008E5EAF"/>
    <w:rsid w:val="008E7531"/>
    <w:rsid w:val="008F1403"/>
    <w:rsid w:val="008F3F23"/>
    <w:rsid w:val="008F6349"/>
    <w:rsid w:val="00901CB8"/>
    <w:rsid w:val="0091432C"/>
    <w:rsid w:val="00914851"/>
    <w:rsid w:val="009163F0"/>
    <w:rsid w:val="0091689E"/>
    <w:rsid w:val="0091709C"/>
    <w:rsid w:val="00920350"/>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2E46"/>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2A38"/>
    <w:rsid w:val="00BE3031"/>
    <w:rsid w:val="00BE326F"/>
    <w:rsid w:val="00BE7571"/>
    <w:rsid w:val="00BF2678"/>
    <w:rsid w:val="00BF3D4D"/>
    <w:rsid w:val="00BF5DBD"/>
    <w:rsid w:val="00BF6537"/>
    <w:rsid w:val="00BF71DD"/>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546E"/>
    <w:rsid w:val="00D704FE"/>
    <w:rsid w:val="00D70B90"/>
    <w:rsid w:val="00D71080"/>
    <w:rsid w:val="00D7539D"/>
    <w:rsid w:val="00D763A3"/>
    <w:rsid w:val="00D77019"/>
    <w:rsid w:val="00D77C9A"/>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657A"/>
    <w:rsid w:val="00DD2201"/>
    <w:rsid w:val="00DD3306"/>
    <w:rsid w:val="00DD6A8D"/>
    <w:rsid w:val="00DD70E0"/>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1C0F"/>
    <w:rsid w:val="00E35781"/>
    <w:rsid w:val="00E3697E"/>
    <w:rsid w:val="00E414FC"/>
    <w:rsid w:val="00E42822"/>
    <w:rsid w:val="00E42E61"/>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15BC6"/>
    <w:rsid w:val="00F164FE"/>
    <w:rsid w:val="00F20E70"/>
    <w:rsid w:val="00F222FE"/>
    <w:rsid w:val="00F22523"/>
    <w:rsid w:val="00F24468"/>
    <w:rsid w:val="00F265CE"/>
    <w:rsid w:val="00F26616"/>
    <w:rsid w:val="00F26D29"/>
    <w:rsid w:val="00F32307"/>
    <w:rsid w:val="00F33663"/>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19289" TargetMode="External"/><Relationship Id="rId13" Type="http://schemas.openxmlformats.org/officeDocument/2006/relationships/hyperlink" Target="https://www.boe.es/boe/dias/2022/11/23/pdfs/BOE-A-2022-19403.pdf" TargetMode="External"/><Relationship Id="rId18" Type="http://schemas.openxmlformats.org/officeDocument/2006/relationships/hyperlink" Target="https://www.boe.es/diario_boe/txt.php?id=BOE-A-2022-196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oe.es/boe/dias/2022/11/26/pdfs/BOE-A-2022-19649.pdf" TargetMode="External"/><Relationship Id="rId7" Type="http://schemas.openxmlformats.org/officeDocument/2006/relationships/hyperlink" Target="https://www.boe.es/boe/dias/2022/11/22/pdfs/BOE-A-2022-19289.pdf" TargetMode="External"/><Relationship Id="rId12" Type="http://schemas.openxmlformats.org/officeDocument/2006/relationships/hyperlink" Target="https://www.boe.es/diario_boe/txt.php?id=BOE-A-2022-19291" TargetMode="External"/><Relationship Id="rId17" Type="http://schemas.openxmlformats.org/officeDocument/2006/relationships/hyperlink" Target="https://www.boe.es/boe/dias/2022/11/26/pdfs/BOE-A-2022-1962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2-19535" TargetMode="External"/><Relationship Id="rId20" Type="http://schemas.openxmlformats.org/officeDocument/2006/relationships/hyperlink" Target="https://www.boe.es/diario_boe/txt.php?id=BOE-A-2022-196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1/22/pdfs/BOE-A-2022-19291.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2/11/24/pdfs/BOE-A-2022-19535.pdf" TargetMode="External"/><Relationship Id="rId23" Type="http://schemas.openxmlformats.org/officeDocument/2006/relationships/header" Target="header1.xml"/><Relationship Id="rId10" Type="http://schemas.openxmlformats.org/officeDocument/2006/relationships/hyperlink" Target="https://www.boe.es/diario_boe/txt.php?id=BOE-A-2022-19290" TargetMode="External"/><Relationship Id="rId19" Type="http://schemas.openxmlformats.org/officeDocument/2006/relationships/hyperlink" Target="https://www.boe.es/boe/dias/2022/11/26/pdfs/BOE-A-2022-19623.pdf" TargetMode="External"/><Relationship Id="rId4" Type="http://schemas.openxmlformats.org/officeDocument/2006/relationships/webSettings" Target="webSettings.xml"/><Relationship Id="rId9" Type="http://schemas.openxmlformats.org/officeDocument/2006/relationships/hyperlink" Target="https://www.boe.es/boe/dias/2022/11/22/pdfs/BOE-A-2022-19290.pdf" TargetMode="External"/><Relationship Id="rId14" Type="http://schemas.openxmlformats.org/officeDocument/2006/relationships/hyperlink" Target="https://www.boe.es/diario_boe/txt.php?id=BOE-A-2022-19403" TargetMode="External"/><Relationship Id="rId22" Type="http://schemas.openxmlformats.org/officeDocument/2006/relationships/hyperlink" Target="https://www.boe.es/diario_boe/txt.php?id=BOE-A-2022-1964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2022-11-23T15:53:00Z</dcterms:created>
  <dcterms:modified xsi:type="dcterms:W3CDTF">2022-11-27T12:33:00Z</dcterms:modified>
</cp:coreProperties>
</file>