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9E0B" w14:textId="77777777" w:rsidR="00E64AED" w:rsidRDefault="00E64AED" w:rsidP="00DF5F5F">
      <w:pPr>
        <w:jc w:val="both"/>
        <w:rPr>
          <w:rFonts w:ascii="Times New Roman" w:hAnsi="Times New Roman"/>
          <w:b/>
          <w:sz w:val="28"/>
          <w:szCs w:val="28"/>
          <w:lang w:val="es-ES"/>
        </w:rPr>
      </w:pPr>
    </w:p>
    <w:p w14:paraId="7AD7CA2F" w14:textId="22F890C5"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FE5335">
        <w:rPr>
          <w:rFonts w:ascii="Times New Roman" w:hAnsi="Times New Roman"/>
          <w:b/>
          <w:sz w:val="28"/>
          <w:szCs w:val="28"/>
          <w:lang w:val="es-ES"/>
        </w:rPr>
        <w:t>2</w:t>
      </w:r>
      <w:r w:rsidR="0056778B">
        <w:rPr>
          <w:rFonts w:ascii="Times New Roman" w:hAnsi="Times New Roman"/>
          <w:b/>
          <w:sz w:val="28"/>
          <w:szCs w:val="28"/>
          <w:lang w:val="es-ES"/>
        </w:rPr>
        <w:t xml:space="preserve"> </w:t>
      </w:r>
      <w:r w:rsidR="00C87810">
        <w:rPr>
          <w:rFonts w:ascii="Times New Roman" w:hAnsi="Times New Roman"/>
          <w:b/>
          <w:sz w:val="28"/>
          <w:szCs w:val="28"/>
          <w:lang w:val="es-ES"/>
        </w:rPr>
        <w:t xml:space="preserve">AL </w:t>
      </w:r>
      <w:r w:rsidR="00BA0BB8">
        <w:rPr>
          <w:rFonts w:ascii="Times New Roman" w:hAnsi="Times New Roman"/>
          <w:b/>
          <w:sz w:val="28"/>
          <w:szCs w:val="28"/>
          <w:lang w:val="es-ES"/>
        </w:rPr>
        <w:t>7</w:t>
      </w:r>
      <w:r w:rsidR="00C87810">
        <w:rPr>
          <w:rFonts w:ascii="Times New Roman" w:hAnsi="Times New Roman"/>
          <w:b/>
          <w:sz w:val="28"/>
          <w:szCs w:val="28"/>
          <w:lang w:val="es-ES"/>
        </w:rPr>
        <w:t xml:space="preserve"> DE </w:t>
      </w:r>
      <w:r w:rsidR="00BA0BB8">
        <w:rPr>
          <w:rFonts w:ascii="Times New Roman" w:hAnsi="Times New Roman"/>
          <w:b/>
          <w:sz w:val="28"/>
          <w:szCs w:val="28"/>
          <w:lang w:val="es-ES"/>
        </w:rPr>
        <w:t>MARZO</w:t>
      </w:r>
      <w:r w:rsidR="00C87810">
        <w:rPr>
          <w:rFonts w:ascii="Times New Roman" w:hAnsi="Times New Roman"/>
          <w:b/>
          <w:sz w:val="28"/>
          <w:szCs w:val="28"/>
          <w:lang w:val="es-ES"/>
        </w:rPr>
        <w:t xml:space="preserve">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3F9D5033" w14:textId="77777777" w:rsidR="008D3B54" w:rsidRDefault="008D3B54" w:rsidP="00C87810">
      <w:pPr>
        <w:jc w:val="both"/>
        <w:rPr>
          <w:rFonts w:ascii="Times New Roman" w:hAnsi="Times New Roman"/>
          <w:b/>
          <w:sz w:val="28"/>
          <w:szCs w:val="28"/>
          <w:u w:val="single"/>
          <w:lang w:val="es-ES"/>
        </w:rPr>
      </w:pPr>
      <w:bookmarkStart w:id="0" w:name="_Hlk517340138"/>
      <w:bookmarkStart w:id="1" w:name="_Hlk517857928"/>
      <w:bookmarkStart w:id="2" w:name="_Hlk520188308"/>
    </w:p>
    <w:p w14:paraId="0C998E0E" w14:textId="37C45C51" w:rsidR="00894099" w:rsidRDefault="00C87810" w:rsidP="00492D20">
      <w:pPr>
        <w:jc w:val="both"/>
        <w:rPr>
          <w:rFonts w:ascii="Times New Roman" w:hAnsi="Times New Roman"/>
          <w:b/>
          <w:sz w:val="28"/>
          <w:szCs w:val="28"/>
          <w:u w:val="single"/>
          <w:lang w:val="es-ES"/>
        </w:rPr>
      </w:pPr>
      <w:bookmarkStart w:id="3" w:name="_Hlk34040631"/>
      <w:r>
        <w:rPr>
          <w:rFonts w:ascii="Times New Roman" w:hAnsi="Times New Roman"/>
          <w:b/>
          <w:sz w:val="28"/>
          <w:szCs w:val="28"/>
          <w:u w:val="single"/>
          <w:lang w:val="es-ES"/>
        </w:rPr>
        <w:t>LUNES</w:t>
      </w:r>
      <w:r w:rsidR="008D3B54">
        <w:rPr>
          <w:rFonts w:ascii="Times New Roman" w:hAnsi="Times New Roman"/>
          <w:b/>
          <w:sz w:val="28"/>
          <w:szCs w:val="28"/>
          <w:u w:val="single"/>
          <w:lang w:val="es-ES"/>
        </w:rPr>
        <w:t xml:space="preserve"> </w:t>
      </w:r>
      <w:r w:rsidR="00FE5335">
        <w:rPr>
          <w:rFonts w:ascii="Times New Roman" w:hAnsi="Times New Roman"/>
          <w:b/>
          <w:sz w:val="28"/>
          <w:szCs w:val="28"/>
          <w:u w:val="single"/>
          <w:lang w:val="es-ES"/>
        </w:rPr>
        <w:t>2</w:t>
      </w:r>
      <w:bookmarkEnd w:id="0"/>
      <w:bookmarkEnd w:id="1"/>
      <w:bookmarkEnd w:id="2"/>
    </w:p>
    <w:bookmarkEnd w:id="3"/>
    <w:p w14:paraId="280D0CC4" w14:textId="28F02692" w:rsidR="00BA0BB8" w:rsidRDefault="00BA0BB8" w:rsidP="00BA0BB8">
      <w:pPr>
        <w:pStyle w:val="Ttulo3"/>
        <w:spacing w:after="0"/>
        <w:rPr>
          <w:rFonts w:ascii="Verdana" w:hAnsi="Verdana"/>
          <w:color w:val="123A64"/>
          <w:sz w:val="34"/>
          <w:szCs w:val="34"/>
          <w:lang w:val="es-ES"/>
        </w:rPr>
      </w:pPr>
      <w:r w:rsidRPr="00BA0BB8">
        <w:rPr>
          <w:rFonts w:ascii="Verdana" w:hAnsi="Verdana"/>
          <w:color w:val="123A64"/>
          <w:sz w:val="34"/>
          <w:szCs w:val="34"/>
          <w:lang w:val="es-ES"/>
        </w:rPr>
        <w:t>II. Autoridades y personal. - A. Nombramientos, situaciones e incidencias</w:t>
      </w:r>
    </w:p>
    <w:p w14:paraId="655C3D67" w14:textId="77777777" w:rsidR="00415A30" w:rsidRDefault="00415A30" w:rsidP="00415A3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1EAC81FF" w14:textId="77777777" w:rsidR="00415A30" w:rsidRDefault="00415A30" w:rsidP="00415A30">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5B03C47D" w14:textId="77777777" w:rsidR="00415A30" w:rsidRDefault="00415A30" w:rsidP="00415A30">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febrero de 2020, de la Subsecretaría, por la que se resuelve el concurso específico, convocado por Resolución de 25 de octubre de 2019, en la Mutualidad General de Funcionarios Civiles del Estado.</w:t>
      </w:r>
    </w:p>
    <w:p w14:paraId="3A95D9BC" w14:textId="77777777" w:rsidR="00415A30" w:rsidRPr="00415A30" w:rsidRDefault="00BA75D8" w:rsidP="00415A30">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8" w:tooltip="PDF firmado BOE-A-2020-2952" w:history="1">
        <w:r w:rsidR="00415A30" w:rsidRPr="00415A30">
          <w:rPr>
            <w:rStyle w:val="Hipervnculo"/>
            <w:rFonts w:ascii="Verdana" w:hAnsi="Verdana"/>
            <w:sz w:val="22"/>
            <w:szCs w:val="22"/>
            <w:lang w:val="en-US"/>
          </w:rPr>
          <w:t>PDF (BOE-A-2020-2952 - 15 </w:t>
        </w:r>
        <w:proofErr w:type="spellStart"/>
        <w:r w:rsidR="00415A30" w:rsidRPr="00415A30">
          <w:rPr>
            <w:rStyle w:val="Hipervnculo"/>
            <w:rFonts w:ascii="Verdana" w:hAnsi="Verdana"/>
            <w:sz w:val="22"/>
            <w:szCs w:val="22"/>
            <w:lang w:val="en-US"/>
          </w:rPr>
          <w:t>págs</w:t>
        </w:r>
        <w:proofErr w:type="spellEnd"/>
        <w:r w:rsidR="00415A30" w:rsidRPr="00415A30">
          <w:rPr>
            <w:rStyle w:val="Hipervnculo"/>
            <w:rFonts w:ascii="Verdana" w:hAnsi="Verdana"/>
            <w:sz w:val="22"/>
            <w:szCs w:val="22"/>
            <w:lang w:val="en-US"/>
          </w:rPr>
          <w:t>. - 594 KB)</w:t>
        </w:r>
      </w:hyperlink>
    </w:p>
    <w:p w14:paraId="1646D013" w14:textId="77777777" w:rsidR="00415A30" w:rsidRDefault="00BA75D8" w:rsidP="00415A30">
      <w:pPr>
        <w:pStyle w:val="puntohtml"/>
        <w:numPr>
          <w:ilvl w:val="1"/>
          <w:numId w:val="18"/>
        </w:numPr>
        <w:shd w:val="clear" w:color="auto" w:fill="F8F8F8"/>
        <w:spacing w:before="0" w:after="0"/>
        <w:ind w:left="1680" w:right="240"/>
        <w:rPr>
          <w:rFonts w:ascii="Verdana" w:hAnsi="Verdana"/>
          <w:color w:val="000000"/>
          <w:sz w:val="22"/>
          <w:szCs w:val="22"/>
        </w:rPr>
      </w:pPr>
      <w:hyperlink r:id="rId9" w:tooltip="Versión HTML BOE-A-2020-2952" w:history="1">
        <w:r w:rsidR="00415A30">
          <w:rPr>
            <w:rStyle w:val="Hipervnculo"/>
            <w:rFonts w:ascii="Verdana" w:hAnsi="Verdana"/>
            <w:sz w:val="22"/>
            <w:szCs w:val="22"/>
          </w:rPr>
          <w:t>Otros formatos</w:t>
        </w:r>
      </w:hyperlink>
    </w:p>
    <w:p w14:paraId="1618ACD2" w14:textId="77777777" w:rsidR="00415A30" w:rsidRDefault="00415A30" w:rsidP="00415A3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BAAA225" w14:textId="77777777" w:rsidR="00415A30" w:rsidRDefault="00415A30" w:rsidP="00415A30">
      <w:pPr>
        <w:pStyle w:val="Ttulo5"/>
        <w:spacing w:before="240" w:beforeAutospacing="0" w:after="0" w:afterAutospacing="0"/>
        <w:rPr>
          <w:rFonts w:ascii="Verdana" w:hAnsi="Verdana"/>
          <w:color w:val="000000"/>
          <w:sz w:val="26"/>
          <w:szCs w:val="26"/>
        </w:rPr>
      </w:pPr>
      <w:r>
        <w:rPr>
          <w:rFonts w:ascii="Verdana" w:hAnsi="Verdana"/>
          <w:color w:val="000000"/>
          <w:sz w:val="26"/>
          <w:szCs w:val="26"/>
        </w:rPr>
        <w:t>Funcionarios de la Administración del Estado</w:t>
      </w:r>
    </w:p>
    <w:p w14:paraId="6C1B4592" w14:textId="77777777" w:rsidR="00415A30" w:rsidRDefault="00415A30" w:rsidP="00415A3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febrero de 2020, de la Presidencia de la Agencia Estatal de Administración Tributaria, por la que se convoca la provisión de puestos de trabajo por el sistema de libre designación.</w:t>
      </w:r>
    </w:p>
    <w:p w14:paraId="6D48F3F6" w14:textId="77777777" w:rsidR="00415A30" w:rsidRPr="00415A30" w:rsidRDefault="00BA75D8" w:rsidP="00415A30">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10" w:tooltip="PDF firmado BOE-A-2020-2967" w:history="1">
        <w:r w:rsidR="00415A30" w:rsidRPr="00415A30">
          <w:rPr>
            <w:rStyle w:val="Hipervnculo"/>
            <w:rFonts w:ascii="Verdana" w:hAnsi="Verdana"/>
            <w:sz w:val="22"/>
            <w:szCs w:val="22"/>
            <w:lang w:val="en-US"/>
          </w:rPr>
          <w:t>PDF (BOE-A-2020-2967 - 6 </w:t>
        </w:r>
        <w:proofErr w:type="spellStart"/>
        <w:r w:rsidR="00415A30" w:rsidRPr="00415A30">
          <w:rPr>
            <w:rStyle w:val="Hipervnculo"/>
            <w:rFonts w:ascii="Verdana" w:hAnsi="Verdana"/>
            <w:sz w:val="22"/>
            <w:szCs w:val="22"/>
            <w:lang w:val="en-US"/>
          </w:rPr>
          <w:t>págs</w:t>
        </w:r>
        <w:proofErr w:type="spellEnd"/>
        <w:r w:rsidR="00415A30" w:rsidRPr="00415A30">
          <w:rPr>
            <w:rStyle w:val="Hipervnculo"/>
            <w:rFonts w:ascii="Verdana" w:hAnsi="Verdana"/>
            <w:sz w:val="22"/>
            <w:szCs w:val="22"/>
            <w:lang w:val="en-US"/>
          </w:rPr>
          <w:t>. - 342 KB)</w:t>
        </w:r>
      </w:hyperlink>
    </w:p>
    <w:p w14:paraId="598DC8DB" w14:textId="77777777" w:rsidR="00415A30" w:rsidRDefault="00BA75D8" w:rsidP="00415A30">
      <w:pPr>
        <w:pStyle w:val="puntohtml"/>
        <w:numPr>
          <w:ilvl w:val="1"/>
          <w:numId w:val="19"/>
        </w:numPr>
        <w:shd w:val="clear" w:color="auto" w:fill="F8F8F8"/>
        <w:spacing w:before="0" w:after="0"/>
        <w:ind w:left="1680" w:right="240"/>
        <w:rPr>
          <w:rFonts w:ascii="Verdana" w:hAnsi="Verdana"/>
          <w:color w:val="000000"/>
          <w:sz w:val="22"/>
          <w:szCs w:val="22"/>
        </w:rPr>
      </w:pPr>
      <w:hyperlink r:id="rId11" w:tooltip="Versión HTML BOE-A-2020-2967" w:history="1">
        <w:r w:rsidR="00415A30">
          <w:rPr>
            <w:rStyle w:val="Hipervnculo"/>
            <w:rFonts w:ascii="Verdana" w:hAnsi="Verdana"/>
            <w:sz w:val="22"/>
            <w:szCs w:val="22"/>
          </w:rPr>
          <w:t>Otros formatos</w:t>
        </w:r>
      </w:hyperlink>
    </w:p>
    <w:p w14:paraId="2F5F4F21" w14:textId="77777777" w:rsidR="00415A30" w:rsidRDefault="00415A30" w:rsidP="00415A3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febrero de 2020, de la Subsecretaría, por la que se convoca la provisión de puestos de trabajo por el sistema de libre designación.</w:t>
      </w:r>
    </w:p>
    <w:p w14:paraId="766B6918" w14:textId="77777777" w:rsidR="00415A30" w:rsidRPr="00415A30" w:rsidRDefault="00BA75D8" w:rsidP="00415A30">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12" w:tooltip="PDF firmado BOE-A-2020-2968" w:history="1">
        <w:r w:rsidR="00415A30" w:rsidRPr="00415A30">
          <w:rPr>
            <w:rStyle w:val="Hipervnculo"/>
            <w:rFonts w:ascii="Verdana" w:hAnsi="Verdana"/>
            <w:sz w:val="22"/>
            <w:szCs w:val="22"/>
            <w:lang w:val="en-US"/>
          </w:rPr>
          <w:t>PDF (BOE-A-2020-2968 - 3 </w:t>
        </w:r>
        <w:proofErr w:type="spellStart"/>
        <w:r w:rsidR="00415A30" w:rsidRPr="00415A30">
          <w:rPr>
            <w:rStyle w:val="Hipervnculo"/>
            <w:rFonts w:ascii="Verdana" w:hAnsi="Verdana"/>
            <w:sz w:val="22"/>
            <w:szCs w:val="22"/>
            <w:lang w:val="en-US"/>
          </w:rPr>
          <w:t>págs</w:t>
        </w:r>
        <w:proofErr w:type="spellEnd"/>
        <w:r w:rsidR="00415A30" w:rsidRPr="00415A30">
          <w:rPr>
            <w:rStyle w:val="Hipervnculo"/>
            <w:rFonts w:ascii="Verdana" w:hAnsi="Verdana"/>
            <w:sz w:val="22"/>
            <w:szCs w:val="22"/>
            <w:lang w:val="en-US"/>
          </w:rPr>
          <w:t>. - 233 KB)</w:t>
        </w:r>
      </w:hyperlink>
    </w:p>
    <w:p w14:paraId="0545B10A" w14:textId="77777777" w:rsidR="00415A30" w:rsidRDefault="00BA75D8" w:rsidP="00415A30">
      <w:pPr>
        <w:pStyle w:val="puntohtml"/>
        <w:numPr>
          <w:ilvl w:val="1"/>
          <w:numId w:val="19"/>
        </w:numPr>
        <w:shd w:val="clear" w:color="auto" w:fill="F8F8F8"/>
        <w:spacing w:before="0" w:after="0"/>
        <w:ind w:left="1680" w:right="240"/>
        <w:rPr>
          <w:rFonts w:ascii="Verdana" w:hAnsi="Verdana"/>
          <w:color w:val="000000"/>
          <w:sz w:val="22"/>
          <w:szCs w:val="22"/>
        </w:rPr>
      </w:pPr>
      <w:hyperlink r:id="rId13" w:tooltip="Versión HTML BOE-A-2020-2968" w:history="1">
        <w:r w:rsidR="00415A30">
          <w:rPr>
            <w:rStyle w:val="Hipervnculo"/>
            <w:rFonts w:ascii="Verdana" w:hAnsi="Verdana"/>
            <w:sz w:val="22"/>
            <w:szCs w:val="22"/>
          </w:rPr>
          <w:t>Otros formatos</w:t>
        </w:r>
      </w:hyperlink>
    </w:p>
    <w:p w14:paraId="20047639" w14:textId="77777777" w:rsidR="00415A30" w:rsidRPr="00415A30" w:rsidRDefault="00415A30" w:rsidP="00415A30">
      <w:pPr>
        <w:rPr>
          <w:lang w:val="es-ES" w:eastAsia="x-none"/>
        </w:rPr>
      </w:pPr>
    </w:p>
    <w:p w14:paraId="26F24B5E" w14:textId="38421ECE" w:rsidR="00BA0BB8" w:rsidRDefault="00BA0BB8" w:rsidP="00BA0BB8">
      <w:pPr>
        <w:rPr>
          <w:lang w:val="es-ES" w:eastAsia="x-none"/>
        </w:rPr>
      </w:pPr>
    </w:p>
    <w:p w14:paraId="52D5E222" w14:textId="45A18FB7" w:rsidR="00BA0BB8" w:rsidRDefault="00BA0BB8" w:rsidP="00BA0BB8">
      <w:pPr>
        <w:jc w:val="both"/>
        <w:rPr>
          <w:rFonts w:ascii="Times New Roman" w:hAnsi="Times New Roman"/>
          <w:b/>
          <w:sz w:val="28"/>
          <w:szCs w:val="28"/>
          <w:u w:val="single"/>
          <w:lang w:val="es-ES"/>
        </w:rPr>
      </w:pPr>
      <w:r>
        <w:rPr>
          <w:rFonts w:ascii="Times New Roman" w:hAnsi="Times New Roman"/>
          <w:b/>
          <w:sz w:val="28"/>
          <w:szCs w:val="28"/>
          <w:u w:val="single"/>
          <w:lang w:val="es-ES"/>
        </w:rPr>
        <w:t>MARTES 3</w:t>
      </w:r>
    </w:p>
    <w:p w14:paraId="54CD031F" w14:textId="77777777" w:rsidR="002B7145" w:rsidRDefault="002B7145" w:rsidP="002B7145">
      <w:pPr>
        <w:pStyle w:val="Ttulo3"/>
        <w:spacing w:after="0"/>
        <w:rPr>
          <w:rFonts w:ascii="Verdana" w:hAnsi="Verdana"/>
          <w:color w:val="123A64"/>
          <w:sz w:val="34"/>
          <w:szCs w:val="34"/>
          <w:lang w:val="es-ES"/>
        </w:rPr>
      </w:pPr>
      <w:r w:rsidRPr="002B7145">
        <w:rPr>
          <w:rFonts w:ascii="Verdana" w:hAnsi="Verdana"/>
          <w:color w:val="123A64"/>
          <w:sz w:val="34"/>
          <w:szCs w:val="34"/>
          <w:lang w:val="es-ES"/>
        </w:rPr>
        <w:t>II. Autoridades y personal. - B. Oposiciones y concursos</w:t>
      </w:r>
    </w:p>
    <w:p w14:paraId="57FD9DD1" w14:textId="77777777" w:rsidR="002B7145" w:rsidRDefault="002B7145" w:rsidP="002B714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79C47CC" w14:textId="77777777" w:rsidR="002B7145" w:rsidRDefault="002B7145" w:rsidP="002B7145">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017B3408" w14:textId="77777777" w:rsidR="002B7145" w:rsidRDefault="002B7145" w:rsidP="002B7145">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25 de febrero de 2020, de la Presidencia de la Agencia Estatal de Administración Tributaria, por la que se aprueba la relación de admitidos y excluidos, se modifica la composición del Tribunal calificador y se anuncia fecha, hora y lugar de celebración del primer ejercicio de los procesos selectivos para ingreso, por los sistemas de acceso libre y promoción </w:t>
      </w:r>
      <w:r>
        <w:rPr>
          <w:rFonts w:ascii="Verdana" w:hAnsi="Verdana"/>
          <w:color w:val="000000"/>
          <w:sz w:val="21"/>
          <w:szCs w:val="21"/>
        </w:rPr>
        <w:lastRenderedPageBreak/>
        <w:t>interna, en el Cuerpo Técnico de Hacienda, convocados por Resolución de 20 de diciembre de 2019.</w:t>
      </w:r>
    </w:p>
    <w:p w14:paraId="6E87BEFE" w14:textId="77777777" w:rsidR="002B7145" w:rsidRPr="002B7145" w:rsidRDefault="00BA75D8" w:rsidP="002B7145">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14" w:tooltip="PDF firmado BOE-A-2020-3018" w:history="1">
        <w:r w:rsidR="002B7145" w:rsidRPr="002B7145">
          <w:rPr>
            <w:rStyle w:val="Hipervnculo"/>
            <w:rFonts w:ascii="Verdana" w:hAnsi="Verdana"/>
            <w:sz w:val="22"/>
            <w:szCs w:val="22"/>
            <w:lang w:val="en-US"/>
          </w:rPr>
          <w:t>PDF (BOE-A-2020-3018 - 7 </w:t>
        </w:r>
        <w:proofErr w:type="spellStart"/>
        <w:r w:rsidR="002B7145" w:rsidRPr="002B7145">
          <w:rPr>
            <w:rStyle w:val="Hipervnculo"/>
            <w:rFonts w:ascii="Verdana" w:hAnsi="Verdana"/>
            <w:sz w:val="22"/>
            <w:szCs w:val="22"/>
            <w:lang w:val="en-US"/>
          </w:rPr>
          <w:t>págs</w:t>
        </w:r>
        <w:proofErr w:type="spellEnd"/>
        <w:r w:rsidR="002B7145" w:rsidRPr="002B7145">
          <w:rPr>
            <w:rStyle w:val="Hipervnculo"/>
            <w:rFonts w:ascii="Verdana" w:hAnsi="Verdana"/>
            <w:sz w:val="22"/>
            <w:szCs w:val="22"/>
            <w:lang w:val="en-US"/>
          </w:rPr>
          <w:t>. - 325 KB)</w:t>
        </w:r>
      </w:hyperlink>
    </w:p>
    <w:p w14:paraId="4E2BF9FA" w14:textId="77777777" w:rsidR="002B7145" w:rsidRDefault="00BA75D8" w:rsidP="002B7145">
      <w:pPr>
        <w:pStyle w:val="puntohtml"/>
        <w:numPr>
          <w:ilvl w:val="1"/>
          <w:numId w:val="20"/>
        </w:numPr>
        <w:shd w:val="clear" w:color="auto" w:fill="F8F8F8"/>
        <w:spacing w:before="0" w:after="0"/>
        <w:ind w:left="1680" w:right="240"/>
        <w:rPr>
          <w:rFonts w:ascii="Verdana" w:hAnsi="Verdana"/>
          <w:color w:val="000000"/>
          <w:sz w:val="22"/>
          <w:szCs w:val="22"/>
        </w:rPr>
      </w:pPr>
      <w:hyperlink r:id="rId15" w:tooltip="Versión HTML BOE-A-2020-3018" w:history="1">
        <w:r w:rsidR="002B7145">
          <w:rPr>
            <w:rStyle w:val="Hipervnculo"/>
            <w:rFonts w:ascii="Verdana" w:hAnsi="Verdana"/>
            <w:sz w:val="22"/>
            <w:szCs w:val="22"/>
          </w:rPr>
          <w:t>Otros formatos</w:t>
        </w:r>
      </w:hyperlink>
    </w:p>
    <w:p w14:paraId="621343A8" w14:textId="77777777" w:rsidR="002B7145" w:rsidRDefault="002B7145" w:rsidP="00BA0BB8">
      <w:pPr>
        <w:jc w:val="both"/>
        <w:rPr>
          <w:rFonts w:ascii="Times New Roman" w:hAnsi="Times New Roman"/>
          <w:b/>
          <w:sz w:val="28"/>
          <w:szCs w:val="28"/>
          <w:u w:val="single"/>
          <w:lang w:val="es-ES"/>
        </w:rPr>
      </w:pPr>
    </w:p>
    <w:p w14:paraId="713FC79B" w14:textId="70DEE329" w:rsidR="00BA0BB8" w:rsidRDefault="00BA0BB8" w:rsidP="00BA0BB8">
      <w:pPr>
        <w:jc w:val="both"/>
        <w:rPr>
          <w:rFonts w:ascii="Times New Roman" w:hAnsi="Times New Roman"/>
          <w:b/>
          <w:sz w:val="28"/>
          <w:szCs w:val="28"/>
          <w:u w:val="single"/>
          <w:lang w:val="es-ES"/>
        </w:rPr>
      </w:pPr>
      <w:r>
        <w:rPr>
          <w:rFonts w:ascii="Times New Roman" w:hAnsi="Times New Roman"/>
          <w:b/>
          <w:sz w:val="28"/>
          <w:szCs w:val="28"/>
          <w:u w:val="single"/>
          <w:lang w:val="es-ES"/>
        </w:rPr>
        <w:t>MIÉRCOLES 4</w:t>
      </w:r>
    </w:p>
    <w:p w14:paraId="7795BF70" w14:textId="77777777" w:rsidR="002B7145" w:rsidRDefault="002B7145" w:rsidP="002B7145">
      <w:pPr>
        <w:pStyle w:val="Ttulo3"/>
        <w:spacing w:after="0"/>
        <w:rPr>
          <w:rFonts w:ascii="Verdana" w:hAnsi="Verdana"/>
          <w:color w:val="123A64"/>
          <w:sz w:val="34"/>
          <w:szCs w:val="34"/>
          <w:lang w:val="es-ES"/>
        </w:rPr>
      </w:pPr>
      <w:r w:rsidRPr="002B7145">
        <w:rPr>
          <w:rFonts w:ascii="Verdana" w:hAnsi="Verdana"/>
          <w:color w:val="123A64"/>
          <w:sz w:val="34"/>
          <w:szCs w:val="34"/>
          <w:lang w:val="es-ES"/>
        </w:rPr>
        <w:t>II. Autoridades y personal. - A. Nombramientos, situaciones e incidencias</w:t>
      </w:r>
    </w:p>
    <w:p w14:paraId="7FE5AC72" w14:textId="77777777" w:rsidR="002B7145" w:rsidRDefault="002B7145" w:rsidP="002B714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9159178" w14:textId="77777777" w:rsidR="002B7145" w:rsidRDefault="002B7145" w:rsidP="002B7145">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3B7A6C68" w14:textId="77777777" w:rsidR="002B7145" w:rsidRDefault="002B7145" w:rsidP="002B7145">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439/2020, de 3 de marzo, por el que se nombra Presidenta de la Autoridad Independiente de Responsabilidad Fiscal a doña Cristina Herrero Sánchez.</w:t>
      </w:r>
    </w:p>
    <w:p w14:paraId="629D9404" w14:textId="77777777" w:rsidR="002B7145" w:rsidRDefault="00BA75D8" w:rsidP="002B7145">
      <w:pPr>
        <w:pStyle w:val="puntopdf"/>
        <w:numPr>
          <w:ilvl w:val="1"/>
          <w:numId w:val="21"/>
        </w:numPr>
        <w:shd w:val="clear" w:color="auto" w:fill="F8F8F8"/>
        <w:spacing w:before="0" w:after="0"/>
        <w:ind w:left="1680" w:right="240"/>
        <w:rPr>
          <w:rFonts w:ascii="Verdana" w:hAnsi="Verdana"/>
          <w:color w:val="000000"/>
          <w:sz w:val="22"/>
          <w:szCs w:val="22"/>
        </w:rPr>
      </w:pPr>
      <w:hyperlink r:id="rId16" w:tooltip="PDF firmado BOE-A-2020-3086" w:history="1">
        <w:r w:rsidR="002B7145">
          <w:rPr>
            <w:rStyle w:val="Hipervnculo"/>
            <w:rFonts w:ascii="Verdana" w:hAnsi="Verdana"/>
            <w:sz w:val="22"/>
            <w:szCs w:val="22"/>
          </w:rPr>
          <w:t>PDF (BOE-A-2020-3086 - 1 pág. - 210 KB)</w:t>
        </w:r>
      </w:hyperlink>
    </w:p>
    <w:p w14:paraId="21516428" w14:textId="77777777" w:rsidR="002B7145" w:rsidRDefault="00BA75D8" w:rsidP="002B7145">
      <w:pPr>
        <w:pStyle w:val="puntohtml"/>
        <w:numPr>
          <w:ilvl w:val="1"/>
          <w:numId w:val="21"/>
        </w:numPr>
        <w:shd w:val="clear" w:color="auto" w:fill="F8F8F8"/>
        <w:spacing w:before="0" w:after="0"/>
        <w:ind w:left="1680" w:right="240"/>
        <w:rPr>
          <w:rFonts w:ascii="Verdana" w:hAnsi="Verdana"/>
          <w:color w:val="000000"/>
          <w:sz w:val="22"/>
          <w:szCs w:val="22"/>
        </w:rPr>
      </w:pPr>
      <w:hyperlink r:id="rId17" w:tooltip="Versión HTML BOE-A-2020-3086" w:history="1">
        <w:r w:rsidR="002B7145">
          <w:rPr>
            <w:rStyle w:val="Hipervnculo"/>
            <w:rFonts w:ascii="Verdana" w:hAnsi="Verdana"/>
            <w:sz w:val="22"/>
            <w:szCs w:val="22"/>
          </w:rPr>
          <w:t>Otros formatos</w:t>
        </w:r>
      </w:hyperlink>
    </w:p>
    <w:p w14:paraId="06A627B1" w14:textId="77777777" w:rsidR="002B7145" w:rsidRDefault="002B7145" w:rsidP="002B7145">
      <w:pPr>
        <w:pStyle w:val="Ttulo3"/>
        <w:spacing w:after="0"/>
        <w:rPr>
          <w:rFonts w:ascii="Verdana" w:hAnsi="Verdana"/>
          <w:color w:val="123A64"/>
          <w:sz w:val="34"/>
          <w:szCs w:val="34"/>
          <w:lang w:val="es-ES"/>
        </w:rPr>
      </w:pPr>
      <w:r w:rsidRPr="002B7145">
        <w:rPr>
          <w:rFonts w:ascii="Verdana" w:hAnsi="Verdana"/>
          <w:color w:val="123A64"/>
          <w:sz w:val="34"/>
          <w:szCs w:val="34"/>
          <w:lang w:val="es-ES"/>
        </w:rPr>
        <w:t>II. Autoridades y personal. - B. Oposiciones y concursos</w:t>
      </w:r>
    </w:p>
    <w:p w14:paraId="19CF7CC0" w14:textId="77777777" w:rsidR="002B7145" w:rsidRDefault="002B7145" w:rsidP="002B714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47F197E2" w14:textId="77777777" w:rsidR="002B7145" w:rsidRDefault="002B7145" w:rsidP="002B7145">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Sistemas y Tecnologías de la Información de la Administración del Estado</w:t>
      </w:r>
    </w:p>
    <w:p w14:paraId="1A5C938B" w14:textId="77777777" w:rsidR="002B7145" w:rsidRDefault="002B7145" w:rsidP="002B7145">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marzo de 2020, de la Secretaría de Estado de Política Territorial y Función Pública, por la que se publica la relación definitiva de aspirantes que han superado las fases de oposición y concurso-oposición del proceso selectivo para ingreso, por el sistema general de acceso libre y promoción interna, en el Cuerpo Superior de Sistemas y Tecnologías de la Información de la Administración del Estado, convocado por Resolución de 27 de marzo de 2019.</w:t>
      </w:r>
    </w:p>
    <w:p w14:paraId="6C94F830" w14:textId="77777777" w:rsidR="002B7145" w:rsidRPr="002B7145" w:rsidRDefault="00BA75D8" w:rsidP="002B7145">
      <w:pPr>
        <w:pStyle w:val="puntopdf"/>
        <w:numPr>
          <w:ilvl w:val="1"/>
          <w:numId w:val="22"/>
        </w:numPr>
        <w:shd w:val="clear" w:color="auto" w:fill="F8F8F8"/>
        <w:spacing w:before="0" w:after="0"/>
        <w:ind w:left="1680" w:right="240"/>
        <w:rPr>
          <w:rFonts w:ascii="Verdana" w:hAnsi="Verdana"/>
          <w:color w:val="000000"/>
          <w:sz w:val="22"/>
          <w:szCs w:val="22"/>
          <w:lang w:val="en-US"/>
        </w:rPr>
      </w:pPr>
      <w:hyperlink r:id="rId18" w:tooltip="PDF firmado BOE-A-2020-3106" w:history="1">
        <w:r w:rsidR="002B7145" w:rsidRPr="002B7145">
          <w:rPr>
            <w:rStyle w:val="Hipervnculo"/>
            <w:rFonts w:ascii="Verdana" w:hAnsi="Verdana"/>
            <w:sz w:val="22"/>
            <w:szCs w:val="22"/>
            <w:lang w:val="en-US"/>
          </w:rPr>
          <w:t>PDF (BOE-A-2020-3106 - 6 </w:t>
        </w:r>
        <w:proofErr w:type="spellStart"/>
        <w:r w:rsidR="002B7145" w:rsidRPr="002B7145">
          <w:rPr>
            <w:rStyle w:val="Hipervnculo"/>
            <w:rFonts w:ascii="Verdana" w:hAnsi="Verdana"/>
            <w:sz w:val="22"/>
            <w:szCs w:val="22"/>
            <w:lang w:val="en-US"/>
          </w:rPr>
          <w:t>págs</w:t>
        </w:r>
        <w:proofErr w:type="spellEnd"/>
        <w:r w:rsidR="002B7145" w:rsidRPr="002B7145">
          <w:rPr>
            <w:rStyle w:val="Hipervnculo"/>
            <w:rFonts w:ascii="Verdana" w:hAnsi="Verdana"/>
            <w:sz w:val="22"/>
            <w:szCs w:val="22"/>
            <w:lang w:val="en-US"/>
          </w:rPr>
          <w:t>. - 340 KB)</w:t>
        </w:r>
      </w:hyperlink>
    </w:p>
    <w:p w14:paraId="2FCDE401" w14:textId="77777777" w:rsidR="002B7145" w:rsidRDefault="00BA75D8" w:rsidP="002B7145">
      <w:pPr>
        <w:pStyle w:val="puntohtml"/>
        <w:numPr>
          <w:ilvl w:val="1"/>
          <w:numId w:val="22"/>
        </w:numPr>
        <w:shd w:val="clear" w:color="auto" w:fill="F8F8F8"/>
        <w:spacing w:before="0" w:after="0"/>
        <w:ind w:left="1680" w:right="240"/>
        <w:rPr>
          <w:rFonts w:ascii="Verdana" w:hAnsi="Verdana"/>
          <w:color w:val="000000"/>
          <w:sz w:val="22"/>
          <w:szCs w:val="22"/>
        </w:rPr>
      </w:pPr>
      <w:hyperlink r:id="rId19" w:tooltip="Versión HTML BOE-A-2020-3106" w:history="1">
        <w:r w:rsidR="002B7145">
          <w:rPr>
            <w:rStyle w:val="Hipervnculo"/>
            <w:rFonts w:ascii="Verdana" w:hAnsi="Verdana"/>
            <w:sz w:val="22"/>
            <w:szCs w:val="22"/>
          </w:rPr>
          <w:t>Otros formatos</w:t>
        </w:r>
      </w:hyperlink>
    </w:p>
    <w:p w14:paraId="31BD98BA" w14:textId="77777777" w:rsidR="002B7145" w:rsidRDefault="002B7145" w:rsidP="00BA0BB8">
      <w:pPr>
        <w:jc w:val="both"/>
        <w:rPr>
          <w:rFonts w:ascii="Times New Roman" w:hAnsi="Times New Roman"/>
          <w:b/>
          <w:sz w:val="28"/>
          <w:szCs w:val="28"/>
          <w:u w:val="single"/>
          <w:lang w:val="es-ES"/>
        </w:rPr>
      </w:pPr>
    </w:p>
    <w:p w14:paraId="4A53058F" w14:textId="23FD1032" w:rsidR="00BA0BB8" w:rsidRDefault="00BA0BB8" w:rsidP="00BA0BB8">
      <w:pPr>
        <w:jc w:val="both"/>
        <w:rPr>
          <w:rFonts w:ascii="Times New Roman" w:hAnsi="Times New Roman"/>
          <w:b/>
          <w:sz w:val="28"/>
          <w:szCs w:val="28"/>
          <w:u w:val="single"/>
          <w:lang w:val="es-ES"/>
        </w:rPr>
      </w:pPr>
      <w:r>
        <w:rPr>
          <w:rFonts w:ascii="Times New Roman" w:hAnsi="Times New Roman"/>
          <w:b/>
          <w:sz w:val="28"/>
          <w:szCs w:val="28"/>
          <w:u w:val="single"/>
          <w:lang w:val="es-ES"/>
        </w:rPr>
        <w:t>JUEVES 5</w:t>
      </w:r>
    </w:p>
    <w:p w14:paraId="24FF399F" w14:textId="77777777" w:rsidR="003E40F0" w:rsidRDefault="003E40F0" w:rsidP="003E40F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6BEC01C" w14:textId="77777777" w:rsidR="003E40F0" w:rsidRDefault="003E40F0" w:rsidP="003E40F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1EDCD168" w14:textId="77777777" w:rsidR="003E40F0" w:rsidRDefault="003E40F0" w:rsidP="003E40F0">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financieras</w:t>
      </w:r>
    </w:p>
    <w:p w14:paraId="185A5774" w14:textId="77777777" w:rsidR="003E40F0" w:rsidRDefault="003E40F0" w:rsidP="003E40F0">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4 de marzo de 2020,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5CD9BA5B" w14:textId="77777777" w:rsidR="003E40F0" w:rsidRPr="003E40F0" w:rsidRDefault="003E40F0" w:rsidP="003E40F0">
      <w:pPr>
        <w:pStyle w:val="puntopdf"/>
        <w:numPr>
          <w:ilvl w:val="1"/>
          <w:numId w:val="23"/>
        </w:numPr>
        <w:shd w:val="clear" w:color="auto" w:fill="F8F8F8"/>
        <w:spacing w:before="0" w:after="0"/>
        <w:ind w:left="1680" w:right="240"/>
        <w:rPr>
          <w:rFonts w:ascii="Verdana" w:hAnsi="Verdana"/>
          <w:color w:val="000000"/>
          <w:sz w:val="22"/>
          <w:szCs w:val="22"/>
          <w:lang w:val="en-US"/>
        </w:rPr>
      </w:pPr>
      <w:hyperlink r:id="rId20" w:tooltip="PDF firmado BOE-A-2020-3169" w:history="1">
        <w:r w:rsidRPr="003E40F0">
          <w:rPr>
            <w:rStyle w:val="Hipervnculo"/>
            <w:rFonts w:ascii="Verdana" w:hAnsi="Verdana"/>
            <w:sz w:val="22"/>
            <w:szCs w:val="22"/>
            <w:lang w:val="en-US"/>
          </w:rPr>
          <w:t>PDF (BOE-A-2020-3169 - 3 </w:t>
        </w:r>
        <w:proofErr w:type="spellStart"/>
        <w:r w:rsidRPr="003E40F0">
          <w:rPr>
            <w:rStyle w:val="Hipervnculo"/>
            <w:rFonts w:ascii="Verdana" w:hAnsi="Verdana"/>
            <w:sz w:val="22"/>
            <w:szCs w:val="22"/>
            <w:lang w:val="en-US"/>
          </w:rPr>
          <w:t>págs</w:t>
        </w:r>
        <w:proofErr w:type="spellEnd"/>
        <w:r w:rsidRPr="003E40F0">
          <w:rPr>
            <w:rStyle w:val="Hipervnculo"/>
            <w:rFonts w:ascii="Verdana" w:hAnsi="Verdana"/>
            <w:sz w:val="22"/>
            <w:szCs w:val="22"/>
            <w:lang w:val="en-US"/>
          </w:rPr>
          <w:t>. - 298 KB)</w:t>
        </w:r>
      </w:hyperlink>
    </w:p>
    <w:p w14:paraId="4FC8A4B7" w14:textId="77777777" w:rsidR="003E40F0" w:rsidRDefault="003E40F0" w:rsidP="003E40F0">
      <w:pPr>
        <w:pStyle w:val="puntohtml"/>
        <w:numPr>
          <w:ilvl w:val="1"/>
          <w:numId w:val="23"/>
        </w:numPr>
        <w:shd w:val="clear" w:color="auto" w:fill="F8F8F8"/>
        <w:spacing w:before="0" w:after="0"/>
        <w:ind w:left="1680" w:right="240"/>
        <w:rPr>
          <w:rFonts w:ascii="Verdana" w:hAnsi="Verdana"/>
          <w:color w:val="000000"/>
          <w:sz w:val="22"/>
          <w:szCs w:val="22"/>
        </w:rPr>
      </w:pPr>
      <w:hyperlink r:id="rId21" w:tooltip="Versión HTML BOE-A-2020-3169" w:history="1">
        <w:r>
          <w:rPr>
            <w:rStyle w:val="Hipervnculo"/>
            <w:rFonts w:ascii="Verdana" w:hAnsi="Verdana"/>
            <w:sz w:val="22"/>
            <w:szCs w:val="22"/>
          </w:rPr>
          <w:t>Otros formatos</w:t>
        </w:r>
      </w:hyperlink>
    </w:p>
    <w:p w14:paraId="3E63071C" w14:textId="77777777" w:rsidR="003E40F0" w:rsidRDefault="003E40F0" w:rsidP="00BA0BB8">
      <w:pPr>
        <w:jc w:val="both"/>
        <w:rPr>
          <w:rFonts w:ascii="Times New Roman" w:hAnsi="Times New Roman"/>
          <w:b/>
          <w:sz w:val="28"/>
          <w:szCs w:val="28"/>
          <w:u w:val="single"/>
          <w:lang w:val="es-ES"/>
        </w:rPr>
      </w:pPr>
    </w:p>
    <w:p w14:paraId="0AEA890D" w14:textId="1D1C39E2" w:rsidR="00BA0BB8" w:rsidRDefault="00BA0BB8" w:rsidP="00BA0BB8">
      <w:pPr>
        <w:jc w:val="both"/>
        <w:rPr>
          <w:rFonts w:ascii="Times New Roman" w:hAnsi="Times New Roman"/>
          <w:b/>
          <w:sz w:val="28"/>
          <w:szCs w:val="28"/>
          <w:u w:val="single"/>
          <w:lang w:val="es-ES"/>
        </w:rPr>
      </w:pPr>
      <w:r>
        <w:rPr>
          <w:rFonts w:ascii="Times New Roman" w:hAnsi="Times New Roman"/>
          <w:b/>
          <w:sz w:val="28"/>
          <w:szCs w:val="28"/>
          <w:u w:val="single"/>
          <w:lang w:val="es-ES"/>
        </w:rPr>
        <w:t>VIERNES 6</w:t>
      </w:r>
    </w:p>
    <w:p w14:paraId="6F7531EA" w14:textId="77777777" w:rsidR="003E40F0" w:rsidRDefault="003E40F0" w:rsidP="003E40F0">
      <w:pPr>
        <w:pStyle w:val="Ttulo3"/>
        <w:spacing w:after="0"/>
        <w:rPr>
          <w:rFonts w:ascii="Verdana" w:hAnsi="Verdana"/>
          <w:color w:val="123A64"/>
          <w:sz w:val="34"/>
          <w:szCs w:val="34"/>
          <w:lang w:val="es-ES"/>
        </w:rPr>
      </w:pPr>
      <w:r w:rsidRPr="003E40F0">
        <w:rPr>
          <w:rFonts w:ascii="Verdana" w:hAnsi="Verdana"/>
          <w:color w:val="123A64"/>
          <w:sz w:val="34"/>
          <w:szCs w:val="34"/>
          <w:lang w:val="es-ES"/>
        </w:rPr>
        <w:t>III. Otras disposiciones</w:t>
      </w:r>
    </w:p>
    <w:p w14:paraId="06CCCCC5" w14:textId="77777777" w:rsidR="003E40F0" w:rsidRDefault="003E40F0" w:rsidP="003E40F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9D852F1" w14:textId="77777777" w:rsidR="003E40F0" w:rsidRDefault="003E40F0" w:rsidP="003E40F0">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7AF2DC49" w14:textId="77777777" w:rsidR="003E40F0" w:rsidRDefault="003E40F0" w:rsidP="003E40F0">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febrero de 2020, de la Dirección del Servicio de Planificación y Relaciones Institucionales de la Agencia Estatal de Administración Tributaria, por la que se publica el Convenio con el Consorcio de la Ciudad de Toledo en materia de cesión de información de carácter tributario.</w:t>
      </w:r>
    </w:p>
    <w:p w14:paraId="51F9DCB9" w14:textId="77777777" w:rsidR="003E40F0" w:rsidRPr="003E40F0" w:rsidRDefault="003E40F0" w:rsidP="003E40F0">
      <w:pPr>
        <w:pStyle w:val="puntopdf"/>
        <w:numPr>
          <w:ilvl w:val="1"/>
          <w:numId w:val="26"/>
        </w:numPr>
        <w:shd w:val="clear" w:color="auto" w:fill="F8F8F8"/>
        <w:spacing w:before="0" w:after="0"/>
        <w:ind w:left="1680" w:right="240"/>
        <w:rPr>
          <w:rFonts w:ascii="Verdana" w:hAnsi="Verdana"/>
          <w:color w:val="000000"/>
          <w:sz w:val="22"/>
          <w:szCs w:val="22"/>
          <w:lang w:val="en-US"/>
        </w:rPr>
      </w:pPr>
      <w:hyperlink r:id="rId22" w:tooltip="PDF firmado BOE-A-2020-3260" w:history="1">
        <w:r w:rsidRPr="003E40F0">
          <w:rPr>
            <w:rStyle w:val="Hipervnculo"/>
            <w:rFonts w:ascii="Verdana" w:hAnsi="Verdana"/>
            <w:sz w:val="22"/>
            <w:szCs w:val="22"/>
            <w:lang w:val="en-US"/>
          </w:rPr>
          <w:t>PDF (BOE-A-2020-3260 - 8 </w:t>
        </w:r>
        <w:proofErr w:type="spellStart"/>
        <w:r w:rsidRPr="003E40F0">
          <w:rPr>
            <w:rStyle w:val="Hipervnculo"/>
            <w:rFonts w:ascii="Verdana" w:hAnsi="Verdana"/>
            <w:sz w:val="22"/>
            <w:szCs w:val="22"/>
            <w:lang w:val="en-US"/>
          </w:rPr>
          <w:t>págs</w:t>
        </w:r>
        <w:proofErr w:type="spellEnd"/>
        <w:r w:rsidRPr="003E40F0">
          <w:rPr>
            <w:rStyle w:val="Hipervnculo"/>
            <w:rFonts w:ascii="Verdana" w:hAnsi="Verdana"/>
            <w:sz w:val="22"/>
            <w:szCs w:val="22"/>
            <w:lang w:val="en-US"/>
          </w:rPr>
          <w:t>. - 264 KB)</w:t>
        </w:r>
      </w:hyperlink>
    </w:p>
    <w:p w14:paraId="76014EFF" w14:textId="77777777" w:rsidR="003E40F0" w:rsidRDefault="003E40F0" w:rsidP="003E40F0">
      <w:pPr>
        <w:pStyle w:val="puntohtml"/>
        <w:numPr>
          <w:ilvl w:val="1"/>
          <w:numId w:val="26"/>
        </w:numPr>
        <w:shd w:val="clear" w:color="auto" w:fill="F8F8F8"/>
        <w:spacing w:before="0" w:after="0"/>
        <w:ind w:left="1680" w:right="240"/>
        <w:rPr>
          <w:rFonts w:ascii="Verdana" w:hAnsi="Verdana"/>
          <w:color w:val="000000"/>
          <w:sz w:val="22"/>
          <w:szCs w:val="22"/>
        </w:rPr>
      </w:pPr>
      <w:hyperlink r:id="rId23" w:tooltip="Versión HTML BOE-A-2020-3260" w:history="1">
        <w:r>
          <w:rPr>
            <w:rStyle w:val="Hipervnculo"/>
            <w:rFonts w:ascii="Verdana" w:hAnsi="Verdana"/>
            <w:sz w:val="22"/>
            <w:szCs w:val="22"/>
          </w:rPr>
          <w:t>Otros formatos</w:t>
        </w:r>
      </w:hyperlink>
    </w:p>
    <w:p w14:paraId="2B407D41" w14:textId="77777777" w:rsidR="003E40F0" w:rsidRDefault="003E40F0" w:rsidP="003E40F0">
      <w:pPr>
        <w:pStyle w:val="Ttulo5"/>
        <w:spacing w:before="240" w:beforeAutospacing="0" w:after="0" w:afterAutospacing="0"/>
        <w:rPr>
          <w:rFonts w:ascii="Verdana" w:hAnsi="Verdana"/>
          <w:color w:val="000000"/>
          <w:sz w:val="26"/>
          <w:szCs w:val="26"/>
        </w:rPr>
      </w:pPr>
      <w:r>
        <w:rPr>
          <w:rFonts w:ascii="Verdana" w:hAnsi="Verdana"/>
          <w:color w:val="000000"/>
          <w:sz w:val="26"/>
          <w:szCs w:val="26"/>
        </w:rPr>
        <w:t>Recaudación de tributos. Entidades colaboradoras</w:t>
      </w:r>
    </w:p>
    <w:p w14:paraId="641200C0" w14:textId="77777777" w:rsidR="003E40F0" w:rsidRDefault="003E40F0" w:rsidP="003E40F0">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21 de febrero de 2020, del Departamento de Recaudación de la Agencia Estatal de Administración Tributaria, por la que se cancela la autorización n.º 182 para actuar como entidad colaboradora en la gestión recaudatoria correspondiente a Banco Caixa </w:t>
      </w:r>
      <w:proofErr w:type="spellStart"/>
      <w:r>
        <w:rPr>
          <w:rFonts w:ascii="Verdana" w:hAnsi="Verdana"/>
          <w:color w:val="000000"/>
          <w:sz w:val="21"/>
          <w:szCs w:val="21"/>
        </w:rPr>
        <w:t>Geral</w:t>
      </w:r>
      <w:proofErr w:type="spellEnd"/>
      <w:r>
        <w:rPr>
          <w:rFonts w:ascii="Verdana" w:hAnsi="Verdana"/>
          <w:color w:val="000000"/>
          <w:sz w:val="21"/>
          <w:szCs w:val="21"/>
        </w:rPr>
        <w:t>, SA.</w:t>
      </w:r>
    </w:p>
    <w:p w14:paraId="21B3B34C" w14:textId="77777777" w:rsidR="003E40F0" w:rsidRDefault="003E40F0" w:rsidP="003E40F0">
      <w:pPr>
        <w:pStyle w:val="puntopdf"/>
        <w:numPr>
          <w:ilvl w:val="1"/>
          <w:numId w:val="27"/>
        </w:numPr>
        <w:shd w:val="clear" w:color="auto" w:fill="F8F8F8"/>
        <w:spacing w:before="0" w:after="0"/>
        <w:ind w:left="1680" w:right="240"/>
        <w:rPr>
          <w:rFonts w:ascii="Verdana" w:hAnsi="Verdana"/>
          <w:color w:val="000000"/>
          <w:sz w:val="22"/>
          <w:szCs w:val="22"/>
        </w:rPr>
      </w:pPr>
      <w:hyperlink r:id="rId24" w:tooltip="PDF firmado BOE-A-2020-3261" w:history="1">
        <w:r>
          <w:rPr>
            <w:rStyle w:val="Hipervnculo"/>
            <w:rFonts w:ascii="Verdana" w:hAnsi="Verdana"/>
            <w:sz w:val="22"/>
            <w:szCs w:val="22"/>
          </w:rPr>
          <w:t>PDF (BOE-A-2020-3261 - 1 pág. - 214 KB)</w:t>
        </w:r>
      </w:hyperlink>
    </w:p>
    <w:p w14:paraId="37AF1EAD" w14:textId="77777777" w:rsidR="003E40F0" w:rsidRDefault="003E40F0" w:rsidP="003E40F0">
      <w:pPr>
        <w:pStyle w:val="puntohtml"/>
        <w:numPr>
          <w:ilvl w:val="1"/>
          <w:numId w:val="27"/>
        </w:numPr>
        <w:shd w:val="clear" w:color="auto" w:fill="F8F8F8"/>
        <w:spacing w:before="0" w:after="0"/>
        <w:ind w:left="1680" w:right="240"/>
        <w:rPr>
          <w:rFonts w:ascii="Verdana" w:hAnsi="Verdana"/>
          <w:color w:val="000000"/>
          <w:sz w:val="22"/>
          <w:szCs w:val="22"/>
        </w:rPr>
      </w:pPr>
      <w:hyperlink r:id="rId25" w:tooltip="Versión HTML BOE-A-2020-3261" w:history="1">
        <w:r>
          <w:rPr>
            <w:rStyle w:val="Hipervnculo"/>
            <w:rFonts w:ascii="Verdana" w:hAnsi="Verdana"/>
            <w:sz w:val="22"/>
            <w:szCs w:val="22"/>
          </w:rPr>
          <w:t>Otros formatos</w:t>
        </w:r>
      </w:hyperlink>
    </w:p>
    <w:p w14:paraId="5EE5627D" w14:textId="77777777" w:rsidR="003E40F0" w:rsidRDefault="003E40F0" w:rsidP="00BA0BB8">
      <w:pPr>
        <w:jc w:val="both"/>
        <w:rPr>
          <w:rFonts w:ascii="Times New Roman" w:hAnsi="Times New Roman"/>
          <w:b/>
          <w:sz w:val="28"/>
          <w:szCs w:val="28"/>
          <w:u w:val="single"/>
          <w:lang w:val="es-ES"/>
        </w:rPr>
      </w:pPr>
    </w:p>
    <w:p w14:paraId="446D6DAB" w14:textId="47353BC1" w:rsidR="00BA0BB8" w:rsidRDefault="00BA0BB8" w:rsidP="00BA0BB8">
      <w:pPr>
        <w:jc w:val="both"/>
        <w:rPr>
          <w:rFonts w:ascii="Times New Roman" w:hAnsi="Times New Roman"/>
          <w:b/>
          <w:sz w:val="28"/>
          <w:szCs w:val="28"/>
          <w:u w:val="single"/>
          <w:lang w:val="es-ES"/>
        </w:rPr>
      </w:pPr>
      <w:r>
        <w:rPr>
          <w:rFonts w:ascii="Times New Roman" w:hAnsi="Times New Roman"/>
          <w:b/>
          <w:sz w:val="28"/>
          <w:szCs w:val="28"/>
          <w:u w:val="single"/>
          <w:lang w:val="es-ES"/>
        </w:rPr>
        <w:t>SÁBADO 7</w:t>
      </w:r>
    </w:p>
    <w:p w14:paraId="412546BF" w14:textId="77777777" w:rsidR="003E40F0" w:rsidRDefault="003E40F0" w:rsidP="003E40F0">
      <w:pPr>
        <w:pStyle w:val="Ttulo3"/>
        <w:spacing w:after="0"/>
        <w:rPr>
          <w:rFonts w:ascii="Verdana" w:hAnsi="Verdana"/>
          <w:color w:val="123A64"/>
          <w:sz w:val="34"/>
          <w:szCs w:val="34"/>
          <w:lang w:val="es-ES"/>
        </w:rPr>
      </w:pPr>
      <w:r w:rsidRPr="003E40F0">
        <w:rPr>
          <w:rFonts w:ascii="Verdana" w:hAnsi="Verdana"/>
          <w:color w:val="123A64"/>
          <w:sz w:val="34"/>
          <w:szCs w:val="34"/>
          <w:lang w:val="es-ES"/>
        </w:rPr>
        <w:t>I. Disposiciones generales</w:t>
      </w:r>
    </w:p>
    <w:p w14:paraId="4E17F011" w14:textId="77777777" w:rsidR="003E40F0" w:rsidRDefault="003E40F0" w:rsidP="003E40F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7619E7C" w14:textId="77777777" w:rsidR="003E40F0" w:rsidRDefault="003E40F0" w:rsidP="003E40F0">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4709BA83" w14:textId="77777777" w:rsidR="003E40F0" w:rsidRDefault="003E40F0" w:rsidP="003E40F0">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marzo de 2020, de la Presidencia del Comisionado para el Mercado de Tabacos, por la que se publican los precios de venta al público de determinadas labores de tabaco en Expendedurías de Tabaco y Timbre del área de Península e Illes Balears.</w:t>
      </w:r>
    </w:p>
    <w:p w14:paraId="5B4507A8" w14:textId="77777777" w:rsidR="003E40F0" w:rsidRPr="003E40F0" w:rsidRDefault="003E40F0" w:rsidP="003E40F0">
      <w:pPr>
        <w:pStyle w:val="puntopdf"/>
        <w:numPr>
          <w:ilvl w:val="1"/>
          <w:numId w:val="24"/>
        </w:numPr>
        <w:shd w:val="clear" w:color="auto" w:fill="F8F8F8"/>
        <w:spacing w:before="0" w:after="0"/>
        <w:ind w:left="1680" w:right="240"/>
        <w:rPr>
          <w:rFonts w:ascii="Verdana" w:hAnsi="Verdana"/>
          <w:color w:val="000000"/>
          <w:sz w:val="22"/>
          <w:szCs w:val="22"/>
          <w:lang w:val="en-US"/>
        </w:rPr>
      </w:pPr>
      <w:hyperlink r:id="rId26" w:tooltip="PDF firmado BOE-A-2020-3282" w:history="1">
        <w:r w:rsidRPr="003E40F0">
          <w:rPr>
            <w:rStyle w:val="Hipervnculo"/>
            <w:rFonts w:ascii="Verdana" w:hAnsi="Verdana"/>
            <w:sz w:val="22"/>
            <w:szCs w:val="22"/>
            <w:lang w:val="en-US"/>
          </w:rPr>
          <w:t>PDF (BOE-A-2020-3282 - 3 </w:t>
        </w:r>
        <w:proofErr w:type="spellStart"/>
        <w:r w:rsidRPr="003E40F0">
          <w:rPr>
            <w:rStyle w:val="Hipervnculo"/>
            <w:rFonts w:ascii="Verdana" w:hAnsi="Verdana"/>
            <w:sz w:val="22"/>
            <w:szCs w:val="22"/>
            <w:lang w:val="en-US"/>
          </w:rPr>
          <w:t>págs</w:t>
        </w:r>
        <w:proofErr w:type="spellEnd"/>
        <w:r w:rsidRPr="003E40F0">
          <w:rPr>
            <w:rStyle w:val="Hipervnculo"/>
            <w:rFonts w:ascii="Verdana" w:hAnsi="Verdana"/>
            <w:sz w:val="22"/>
            <w:szCs w:val="22"/>
            <w:lang w:val="en-US"/>
          </w:rPr>
          <w:t>. - 258 KB)</w:t>
        </w:r>
      </w:hyperlink>
    </w:p>
    <w:p w14:paraId="79DA74A8" w14:textId="77777777" w:rsidR="003E40F0" w:rsidRDefault="003E40F0" w:rsidP="003E40F0">
      <w:pPr>
        <w:pStyle w:val="puntohtml"/>
        <w:numPr>
          <w:ilvl w:val="1"/>
          <w:numId w:val="24"/>
        </w:numPr>
        <w:shd w:val="clear" w:color="auto" w:fill="F8F8F8"/>
        <w:spacing w:before="0" w:after="0"/>
        <w:ind w:left="1680" w:right="240"/>
        <w:rPr>
          <w:rFonts w:ascii="Verdana" w:hAnsi="Verdana"/>
          <w:color w:val="000000"/>
          <w:sz w:val="22"/>
          <w:szCs w:val="22"/>
        </w:rPr>
      </w:pPr>
      <w:hyperlink r:id="rId27" w:tooltip="Versión HTML BOE-A-2020-3282" w:history="1">
        <w:r>
          <w:rPr>
            <w:rStyle w:val="Hipervnculo"/>
            <w:rFonts w:ascii="Verdana" w:hAnsi="Verdana"/>
            <w:sz w:val="22"/>
            <w:szCs w:val="22"/>
          </w:rPr>
          <w:t>Otros formatos</w:t>
        </w:r>
      </w:hyperlink>
    </w:p>
    <w:p w14:paraId="3F41B84A" w14:textId="77777777" w:rsidR="003E40F0" w:rsidRDefault="003E40F0" w:rsidP="003E40F0">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5D0B803" w14:textId="77777777" w:rsidR="003E40F0" w:rsidRDefault="003E40F0" w:rsidP="003E40F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332FF62D" w14:textId="77777777" w:rsidR="003E40F0" w:rsidRDefault="003E40F0" w:rsidP="003E40F0">
      <w:pPr>
        <w:pStyle w:val="Ttulo5"/>
        <w:spacing w:before="240" w:beforeAutospacing="0" w:after="0" w:afterAutospacing="0"/>
        <w:rPr>
          <w:rFonts w:ascii="Verdana" w:hAnsi="Verdana"/>
          <w:color w:val="000000"/>
          <w:sz w:val="26"/>
          <w:szCs w:val="26"/>
        </w:rPr>
      </w:pPr>
      <w:r>
        <w:rPr>
          <w:rFonts w:ascii="Verdana" w:hAnsi="Verdana"/>
          <w:color w:val="000000"/>
          <w:sz w:val="26"/>
          <w:szCs w:val="26"/>
        </w:rPr>
        <w:t>Administración General del Estado. Imagen institucional</w:t>
      </w:r>
    </w:p>
    <w:p w14:paraId="5203E0D5" w14:textId="77777777" w:rsidR="003E40F0" w:rsidRDefault="003E40F0" w:rsidP="003E40F0">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febrero de 2020, de la Secretaría de Estado de Política Territorial y Función Pública, por la que se actualiza el Manual de Imagen Institucional adaptándolo a la nueva estructura de departamentos ministeriales de la Administración General del Estado.</w:t>
      </w:r>
    </w:p>
    <w:p w14:paraId="79D525F7" w14:textId="77777777" w:rsidR="003E40F0" w:rsidRPr="003E40F0" w:rsidRDefault="003E40F0" w:rsidP="003E40F0">
      <w:pPr>
        <w:pStyle w:val="puntopdf"/>
        <w:numPr>
          <w:ilvl w:val="1"/>
          <w:numId w:val="25"/>
        </w:numPr>
        <w:shd w:val="clear" w:color="auto" w:fill="F8F8F8"/>
        <w:spacing w:before="0" w:after="0"/>
        <w:ind w:left="1680" w:right="240"/>
        <w:rPr>
          <w:rFonts w:ascii="Verdana" w:hAnsi="Verdana"/>
          <w:color w:val="000000"/>
          <w:sz w:val="22"/>
          <w:szCs w:val="22"/>
          <w:lang w:val="en-US"/>
        </w:rPr>
      </w:pPr>
      <w:hyperlink r:id="rId28" w:tooltip="PDF firmado BOE-A-2020-3296" w:history="1">
        <w:r w:rsidRPr="003E40F0">
          <w:rPr>
            <w:rStyle w:val="Hipervnculo"/>
            <w:rFonts w:ascii="Verdana" w:hAnsi="Verdana"/>
            <w:sz w:val="22"/>
            <w:szCs w:val="22"/>
            <w:lang w:val="en-US"/>
          </w:rPr>
          <w:t>PDF (BOE-A-2020-3296 - 7 </w:t>
        </w:r>
        <w:proofErr w:type="spellStart"/>
        <w:r w:rsidRPr="003E40F0">
          <w:rPr>
            <w:rStyle w:val="Hipervnculo"/>
            <w:rFonts w:ascii="Verdana" w:hAnsi="Verdana"/>
            <w:sz w:val="22"/>
            <w:szCs w:val="22"/>
            <w:lang w:val="en-US"/>
          </w:rPr>
          <w:t>págs</w:t>
        </w:r>
        <w:proofErr w:type="spellEnd"/>
        <w:r w:rsidRPr="003E40F0">
          <w:rPr>
            <w:rStyle w:val="Hipervnculo"/>
            <w:rFonts w:ascii="Verdana" w:hAnsi="Verdana"/>
            <w:sz w:val="22"/>
            <w:szCs w:val="22"/>
            <w:lang w:val="en-US"/>
          </w:rPr>
          <w:t>. - 3.155 KB)</w:t>
        </w:r>
      </w:hyperlink>
    </w:p>
    <w:p w14:paraId="063140C1" w14:textId="77777777" w:rsidR="003E40F0" w:rsidRDefault="003E40F0" w:rsidP="003E40F0">
      <w:pPr>
        <w:pStyle w:val="puntohtml"/>
        <w:numPr>
          <w:ilvl w:val="1"/>
          <w:numId w:val="25"/>
        </w:numPr>
        <w:shd w:val="clear" w:color="auto" w:fill="F8F8F8"/>
        <w:spacing w:before="0" w:after="0"/>
        <w:ind w:left="1680" w:right="240"/>
        <w:rPr>
          <w:rFonts w:ascii="Verdana" w:hAnsi="Verdana"/>
          <w:color w:val="000000"/>
          <w:sz w:val="22"/>
          <w:szCs w:val="22"/>
        </w:rPr>
      </w:pPr>
      <w:hyperlink r:id="rId29" w:tooltip="Versión HTML BOE-A-2020-3296" w:history="1">
        <w:r>
          <w:rPr>
            <w:rStyle w:val="Hipervnculo"/>
            <w:rFonts w:ascii="Verdana" w:hAnsi="Verdana"/>
            <w:sz w:val="22"/>
            <w:szCs w:val="22"/>
          </w:rPr>
          <w:t>Otros formatos</w:t>
        </w:r>
      </w:hyperlink>
    </w:p>
    <w:p w14:paraId="60423C5E" w14:textId="77777777" w:rsidR="003E40F0" w:rsidRDefault="003E40F0" w:rsidP="00BA0BB8">
      <w:pPr>
        <w:jc w:val="both"/>
        <w:rPr>
          <w:rFonts w:ascii="Times New Roman" w:hAnsi="Times New Roman"/>
          <w:b/>
          <w:sz w:val="28"/>
          <w:szCs w:val="28"/>
          <w:u w:val="single"/>
          <w:lang w:val="es-ES"/>
        </w:rPr>
      </w:pPr>
    </w:p>
    <w:p w14:paraId="5BA48D84" w14:textId="11CAB61B" w:rsidR="00BA0BB8" w:rsidRPr="00BA0BB8" w:rsidRDefault="003E40F0" w:rsidP="00BA0BB8">
      <w:pPr>
        <w:rPr>
          <w:lang w:val="es-ES" w:eastAsia="x-none"/>
        </w:rPr>
      </w:pPr>
      <w:r>
        <w:rPr>
          <w:lang w:val="es-ES" w:eastAsia="x-none"/>
        </w:rPr>
        <w:t>**************************************************************************************************</w:t>
      </w:r>
      <w:bookmarkStart w:id="4" w:name="_GoBack"/>
      <w:bookmarkEnd w:id="4"/>
    </w:p>
    <w:sectPr w:rsidR="00BA0BB8" w:rsidRPr="00BA0BB8" w:rsidSect="00CC1964">
      <w:headerReference w:type="default" r:id="rId30"/>
      <w:footerReference w:type="default" r:id="rId31"/>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A00FD" w14:textId="77777777" w:rsidR="00BA75D8" w:rsidRDefault="00BA75D8">
      <w:r>
        <w:separator/>
      </w:r>
    </w:p>
  </w:endnote>
  <w:endnote w:type="continuationSeparator" w:id="0">
    <w:p w14:paraId="6EF349FB" w14:textId="77777777" w:rsidR="00BA75D8" w:rsidRDefault="00B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089" w14:textId="59E609E9" w:rsidR="00791982" w:rsidRDefault="00A11053">
    <w:pPr>
      <w:pStyle w:val="Piedepgina"/>
    </w:pPr>
    <w:r>
      <w:rPr>
        <w:noProof/>
        <w:sz w:val="20"/>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5A6BA" w14:textId="77777777" w:rsidR="00BA75D8" w:rsidRDefault="00BA75D8">
      <w:r>
        <w:separator/>
      </w:r>
    </w:p>
  </w:footnote>
  <w:footnote w:type="continuationSeparator" w:id="0">
    <w:p w14:paraId="50B4094C" w14:textId="77777777" w:rsidR="00BA75D8" w:rsidRDefault="00BA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00B"/>
    <w:multiLevelType w:val="multilevel"/>
    <w:tmpl w:val="EE5A8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60D0D"/>
    <w:multiLevelType w:val="multilevel"/>
    <w:tmpl w:val="CFB4C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E060A"/>
    <w:multiLevelType w:val="multilevel"/>
    <w:tmpl w:val="D11A5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D512D"/>
    <w:multiLevelType w:val="multilevel"/>
    <w:tmpl w:val="EE4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06025"/>
    <w:multiLevelType w:val="multilevel"/>
    <w:tmpl w:val="8EAE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C570F"/>
    <w:multiLevelType w:val="multilevel"/>
    <w:tmpl w:val="2B4EA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94AA8"/>
    <w:multiLevelType w:val="multilevel"/>
    <w:tmpl w:val="CCDCA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51C32"/>
    <w:multiLevelType w:val="multilevel"/>
    <w:tmpl w:val="D602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C4948"/>
    <w:multiLevelType w:val="multilevel"/>
    <w:tmpl w:val="29145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A1E63"/>
    <w:multiLevelType w:val="multilevel"/>
    <w:tmpl w:val="EC7AC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70DD5"/>
    <w:multiLevelType w:val="multilevel"/>
    <w:tmpl w:val="8F40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72408"/>
    <w:multiLevelType w:val="multilevel"/>
    <w:tmpl w:val="0158E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9142F"/>
    <w:multiLevelType w:val="multilevel"/>
    <w:tmpl w:val="FF7CC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EB1FA1"/>
    <w:multiLevelType w:val="multilevel"/>
    <w:tmpl w:val="434C2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FA4FA3"/>
    <w:multiLevelType w:val="multilevel"/>
    <w:tmpl w:val="CD640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6629B3"/>
    <w:multiLevelType w:val="multilevel"/>
    <w:tmpl w:val="E06C4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56262"/>
    <w:multiLevelType w:val="multilevel"/>
    <w:tmpl w:val="15DAD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DF33E3"/>
    <w:multiLevelType w:val="multilevel"/>
    <w:tmpl w:val="7C02D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15F62"/>
    <w:multiLevelType w:val="multilevel"/>
    <w:tmpl w:val="0076E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E761C"/>
    <w:multiLevelType w:val="multilevel"/>
    <w:tmpl w:val="DBCE1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20C7A"/>
    <w:multiLevelType w:val="multilevel"/>
    <w:tmpl w:val="C2F6E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71DAF"/>
    <w:multiLevelType w:val="multilevel"/>
    <w:tmpl w:val="E4286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B54EBF"/>
    <w:multiLevelType w:val="multilevel"/>
    <w:tmpl w:val="683E6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D6648"/>
    <w:multiLevelType w:val="multilevel"/>
    <w:tmpl w:val="5D68E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81A4D"/>
    <w:multiLevelType w:val="multilevel"/>
    <w:tmpl w:val="52725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5D3E7A"/>
    <w:multiLevelType w:val="multilevel"/>
    <w:tmpl w:val="39CA8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9D1D4F"/>
    <w:multiLevelType w:val="multilevel"/>
    <w:tmpl w:val="1D5CC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6"/>
  </w:num>
  <w:num w:numId="4">
    <w:abstractNumId w:val="17"/>
  </w:num>
  <w:num w:numId="5">
    <w:abstractNumId w:val="9"/>
  </w:num>
  <w:num w:numId="6">
    <w:abstractNumId w:val="25"/>
  </w:num>
  <w:num w:numId="7">
    <w:abstractNumId w:val="15"/>
  </w:num>
  <w:num w:numId="8">
    <w:abstractNumId w:val="11"/>
  </w:num>
  <w:num w:numId="9">
    <w:abstractNumId w:val="10"/>
  </w:num>
  <w:num w:numId="10">
    <w:abstractNumId w:val="20"/>
  </w:num>
  <w:num w:numId="11">
    <w:abstractNumId w:val="1"/>
  </w:num>
  <w:num w:numId="12">
    <w:abstractNumId w:val="23"/>
  </w:num>
  <w:num w:numId="13">
    <w:abstractNumId w:val="3"/>
  </w:num>
  <w:num w:numId="14">
    <w:abstractNumId w:val="19"/>
  </w:num>
  <w:num w:numId="15">
    <w:abstractNumId w:val="26"/>
  </w:num>
  <w:num w:numId="16">
    <w:abstractNumId w:val="0"/>
  </w:num>
  <w:num w:numId="17">
    <w:abstractNumId w:val="21"/>
  </w:num>
  <w:num w:numId="18">
    <w:abstractNumId w:val="8"/>
  </w:num>
  <w:num w:numId="19">
    <w:abstractNumId w:val="18"/>
  </w:num>
  <w:num w:numId="20">
    <w:abstractNumId w:val="5"/>
  </w:num>
  <w:num w:numId="21">
    <w:abstractNumId w:val="12"/>
  </w:num>
  <w:num w:numId="22">
    <w:abstractNumId w:val="7"/>
  </w:num>
  <w:num w:numId="23">
    <w:abstractNumId w:val="14"/>
  </w:num>
  <w:num w:numId="24">
    <w:abstractNumId w:val="16"/>
  </w:num>
  <w:num w:numId="25">
    <w:abstractNumId w:val="24"/>
  </w:num>
  <w:num w:numId="26">
    <w:abstractNumId w:val="4"/>
  </w:num>
  <w:num w:numId="2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64"/>
    <w:rsid w:val="0000042D"/>
    <w:rsid w:val="00006A0D"/>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DD5"/>
    <w:rsid w:val="000812EA"/>
    <w:rsid w:val="0008185D"/>
    <w:rsid w:val="00081D3F"/>
    <w:rsid w:val="00082E38"/>
    <w:rsid w:val="000865FA"/>
    <w:rsid w:val="00093EB1"/>
    <w:rsid w:val="00097162"/>
    <w:rsid w:val="000A3F0F"/>
    <w:rsid w:val="000A5BBE"/>
    <w:rsid w:val="000A5DD1"/>
    <w:rsid w:val="000A6426"/>
    <w:rsid w:val="000A6AD2"/>
    <w:rsid w:val="000A761C"/>
    <w:rsid w:val="000B4644"/>
    <w:rsid w:val="000B5B87"/>
    <w:rsid w:val="000B6ED8"/>
    <w:rsid w:val="000B756B"/>
    <w:rsid w:val="000C074B"/>
    <w:rsid w:val="000C089F"/>
    <w:rsid w:val="000C09F7"/>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F0732"/>
    <w:rsid w:val="000F2038"/>
    <w:rsid w:val="000F7DC8"/>
    <w:rsid w:val="0010130D"/>
    <w:rsid w:val="00101DDD"/>
    <w:rsid w:val="001036C3"/>
    <w:rsid w:val="001036E5"/>
    <w:rsid w:val="001103BB"/>
    <w:rsid w:val="00110F13"/>
    <w:rsid w:val="00112E13"/>
    <w:rsid w:val="0011560A"/>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69DF"/>
    <w:rsid w:val="00177D38"/>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2EA"/>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80792"/>
    <w:rsid w:val="0038278D"/>
    <w:rsid w:val="00382D08"/>
    <w:rsid w:val="00383816"/>
    <w:rsid w:val="00384A7C"/>
    <w:rsid w:val="00385CAB"/>
    <w:rsid w:val="00386776"/>
    <w:rsid w:val="00390169"/>
    <w:rsid w:val="00390981"/>
    <w:rsid w:val="00393022"/>
    <w:rsid w:val="00394944"/>
    <w:rsid w:val="00396016"/>
    <w:rsid w:val="00396D39"/>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55C5"/>
    <w:rsid w:val="00415906"/>
    <w:rsid w:val="00415A30"/>
    <w:rsid w:val="004172F4"/>
    <w:rsid w:val="00417414"/>
    <w:rsid w:val="0042233E"/>
    <w:rsid w:val="00423AD1"/>
    <w:rsid w:val="00424612"/>
    <w:rsid w:val="004264FB"/>
    <w:rsid w:val="00430592"/>
    <w:rsid w:val="00431FA2"/>
    <w:rsid w:val="00432A8F"/>
    <w:rsid w:val="004377CA"/>
    <w:rsid w:val="004405B3"/>
    <w:rsid w:val="00441022"/>
    <w:rsid w:val="00444E26"/>
    <w:rsid w:val="004462DD"/>
    <w:rsid w:val="00447912"/>
    <w:rsid w:val="0045006C"/>
    <w:rsid w:val="0046137E"/>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F14"/>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972"/>
    <w:rsid w:val="00533D79"/>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4072"/>
    <w:rsid w:val="005D4E5B"/>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66EFE"/>
    <w:rsid w:val="00672C40"/>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F0E2E"/>
    <w:rsid w:val="006F0FE4"/>
    <w:rsid w:val="006F28B5"/>
    <w:rsid w:val="00700091"/>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5FB9"/>
    <w:rsid w:val="007F2A6D"/>
    <w:rsid w:val="007F403D"/>
    <w:rsid w:val="007F4D12"/>
    <w:rsid w:val="007F5EDD"/>
    <w:rsid w:val="008036F3"/>
    <w:rsid w:val="008040F1"/>
    <w:rsid w:val="00806129"/>
    <w:rsid w:val="00806CAC"/>
    <w:rsid w:val="00807ACA"/>
    <w:rsid w:val="0081238C"/>
    <w:rsid w:val="00812970"/>
    <w:rsid w:val="0081306A"/>
    <w:rsid w:val="00813B14"/>
    <w:rsid w:val="0082135B"/>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44F5"/>
    <w:rsid w:val="0086747B"/>
    <w:rsid w:val="008750B8"/>
    <w:rsid w:val="00876777"/>
    <w:rsid w:val="00880C99"/>
    <w:rsid w:val="00882BFE"/>
    <w:rsid w:val="008870AD"/>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EC1"/>
    <w:rsid w:val="008C7413"/>
    <w:rsid w:val="008D175B"/>
    <w:rsid w:val="008D1DDF"/>
    <w:rsid w:val="008D2AD7"/>
    <w:rsid w:val="008D3030"/>
    <w:rsid w:val="008D3B54"/>
    <w:rsid w:val="008D483B"/>
    <w:rsid w:val="008D6178"/>
    <w:rsid w:val="008D7124"/>
    <w:rsid w:val="008D7ED5"/>
    <w:rsid w:val="008E4551"/>
    <w:rsid w:val="008E6247"/>
    <w:rsid w:val="008E6B34"/>
    <w:rsid w:val="008E7975"/>
    <w:rsid w:val="008E7BB7"/>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70AB9"/>
    <w:rsid w:val="00972E0C"/>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C07B3"/>
    <w:rsid w:val="009C0AD0"/>
    <w:rsid w:val="009C13EC"/>
    <w:rsid w:val="009C177B"/>
    <w:rsid w:val="009C2A7D"/>
    <w:rsid w:val="009C2BDF"/>
    <w:rsid w:val="009C2CD1"/>
    <w:rsid w:val="009C5E75"/>
    <w:rsid w:val="009C74B0"/>
    <w:rsid w:val="009D261A"/>
    <w:rsid w:val="009D3BF6"/>
    <w:rsid w:val="009D50E0"/>
    <w:rsid w:val="009D5FBA"/>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46512"/>
    <w:rsid w:val="00A52AE3"/>
    <w:rsid w:val="00A53D50"/>
    <w:rsid w:val="00A53D6D"/>
    <w:rsid w:val="00A54DED"/>
    <w:rsid w:val="00A55047"/>
    <w:rsid w:val="00A5573F"/>
    <w:rsid w:val="00A60FA6"/>
    <w:rsid w:val="00A6221E"/>
    <w:rsid w:val="00A72B2D"/>
    <w:rsid w:val="00A7465F"/>
    <w:rsid w:val="00A7697C"/>
    <w:rsid w:val="00A76D4B"/>
    <w:rsid w:val="00A777DE"/>
    <w:rsid w:val="00A84611"/>
    <w:rsid w:val="00A84FC7"/>
    <w:rsid w:val="00A91A60"/>
    <w:rsid w:val="00A96523"/>
    <w:rsid w:val="00A9670B"/>
    <w:rsid w:val="00A9675E"/>
    <w:rsid w:val="00A978BE"/>
    <w:rsid w:val="00AA2FF0"/>
    <w:rsid w:val="00AA3990"/>
    <w:rsid w:val="00AA7BF9"/>
    <w:rsid w:val="00AB05BA"/>
    <w:rsid w:val="00AB1934"/>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232E"/>
    <w:rsid w:val="00B152E4"/>
    <w:rsid w:val="00B20404"/>
    <w:rsid w:val="00B251B2"/>
    <w:rsid w:val="00B25378"/>
    <w:rsid w:val="00B262A3"/>
    <w:rsid w:val="00B27F22"/>
    <w:rsid w:val="00B312DD"/>
    <w:rsid w:val="00B32121"/>
    <w:rsid w:val="00B32843"/>
    <w:rsid w:val="00B341F3"/>
    <w:rsid w:val="00B37656"/>
    <w:rsid w:val="00B410B6"/>
    <w:rsid w:val="00B42E38"/>
    <w:rsid w:val="00B42EC8"/>
    <w:rsid w:val="00B44F05"/>
    <w:rsid w:val="00B4752C"/>
    <w:rsid w:val="00B501A7"/>
    <w:rsid w:val="00B508FF"/>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F1E03"/>
    <w:rsid w:val="00C072D8"/>
    <w:rsid w:val="00C10079"/>
    <w:rsid w:val="00C127DB"/>
    <w:rsid w:val="00C12D25"/>
    <w:rsid w:val="00C12D5A"/>
    <w:rsid w:val="00C12F0B"/>
    <w:rsid w:val="00C14287"/>
    <w:rsid w:val="00C14544"/>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6BA0"/>
    <w:rsid w:val="00C5053B"/>
    <w:rsid w:val="00C50AE3"/>
    <w:rsid w:val="00C50B5A"/>
    <w:rsid w:val="00C52E48"/>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93988"/>
    <w:rsid w:val="00D94987"/>
    <w:rsid w:val="00D97431"/>
    <w:rsid w:val="00D978DD"/>
    <w:rsid w:val="00DA7D80"/>
    <w:rsid w:val="00DB013E"/>
    <w:rsid w:val="00DB5626"/>
    <w:rsid w:val="00DB585D"/>
    <w:rsid w:val="00DC27F2"/>
    <w:rsid w:val="00DC3C6D"/>
    <w:rsid w:val="00DC60FD"/>
    <w:rsid w:val="00DC6FA8"/>
    <w:rsid w:val="00DD4E25"/>
    <w:rsid w:val="00DE3423"/>
    <w:rsid w:val="00DE7CEB"/>
    <w:rsid w:val="00DF049E"/>
    <w:rsid w:val="00DF0DF1"/>
    <w:rsid w:val="00DF257A"/>
    <w:rsid w:val="00DF352D"/>
    <w:rsid w:val="00DF4073"/>
    <w:rsid w:val="00DF4FFE"/>
    <w:rsid w:val="00DF5F5F"/>
    <w:rsid w:val="00DF77A3"/>
    <w:rsid w:val="00E016C3"/>
    <w:rsid w:val="00E02366"/>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41FC"/>
    <w:rsid w:val="00E94392"/>
    <w:rsid w:val="00E967F5"/>
    <w:rsid w:val="00E97666"/>
    <w:rsid w:val="00EA04BC"/>
    <w:rsid w:val="00EA1D2B"/>
    <w:rsid w:val="00EA2CD2"/>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semiHidden/>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semiHidden/>
    <w:rsid w:val="00BD452B"/>
    <w:rPr>
      <w:rFonts w:ascii="Cambria" w:eastAsia="Times New Roman" w:hAnsi="Cambria" w:cs="Times New Roman"/>
      <w:b/>
      <w:bCs/>
      <w:sz w:val="26"/>
      <w:szCs w:val="26"/>
      <w:lang w:val="en-GB"/>
    </w:rPr>
  </w:style>
  <w:style w:type="paragraph" w:customStyle="1" w:styleId="Puesto">
    <w:name w:val="Puesto"/>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3/02/pdfs/BOE-A-2020-2952.pdf" TargetMode="External"/><Relationship Id="rId13" Type="http://schemas.openxmlformats.org/officeDocument/2006/relationships/hyperlink" Target="https://www.boe.es/diario_boe/txt.php?id=BOE-A-2020-2968" TargetMode="External"/><Relationship Id="rId18" Type="http://schemas.openxmlformats.org/officeDocument/2006/relationships/hyperlink" Target="https://www.boe.es/boe/dias/2020/03/04/pdfs/BOE-A-2020-3106.pdf" TargetMode="External"/><Relationship Id="rId26" Type="http://schemas.openxmlformats.org/officeDocument/2006/relationships/hyperlink" Target="https://www.boe.es/boe/dias/2020/03/07/pdfs/BOE-A-2020-3282.pdf" TargetMode="External"/><Relationship Id="rId3" Type="http://schemas.openxmlformats.org/officeDocument/2006/relationships/styles" Target="styles.xml"/><Relationship Id="rId21" Type="http://schemas.openxmlformats.org/officeDocument/2006/relationships/hyperlink" Target="https://www.boe.es/diario_boe/txt.php?id=BOE-A-2020-3169" TargetMode="External"/><Relationship Id="rId7" Type="http://schemas.openxmlformats.org/officeDocument/2006/relationships/endnotes" Target="endnotes.xml"/><Relationship Id="rId12" Type="http://schemas.openxmlformats.org/officeDocument/2006/relationships/hyperlink" Target="https://www.boe.es/boe/dias/2020/03/02/pdfs/BOE-A-2020-2968.pdf" TargetMode="External"/><Relationship Id="rId17" Type="http://schemas.openxmlformats.org/officeDocument/2006/relationships/hyperlink" Target="https://www.boe.es/diario_boe/txt.php?id=BOE-A-2020-3086" TargetMode="External"/><Relationship Id="rId25" Type="http://schemas.openxmlformats.org/officeDocument/2006/relationships/hyperlink" Target="https://www.boe.es/diario_boe/txt.php?id=BOE-A-2020-326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oe.es/boe/dias/2020/03/04/pdfs/BOE-A-2020-3086.pdf" TargetMode="External"/><Relationship Id="rId20" Type="http://schemas.openxmlformats.org/officeDocument/2006/relationships/hyperlink" Target="https://www.boe.es/boe/dias/2020/03/05/pdfs/BOE-A-2020-3169.pdf" TargetMode="External"/><Relationship Id="rId29" Type="http://schemas.openxmlformats.org/officeDocument/2006/relationships/hyperlink" Target="https://www.boe.es/diario_boe/txt.php?id=BOE-A-2020-32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2967" TargetMode="External"/><Relationship Id="rId24" Type="http://schemas.openxmlformats.org/officeDocument/2006/relationships/hyperlink" Target="https://www.boe.es/boe/dias/2020/03/06/pdfs/BOE-A-2020-3261.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e.es/diario_boe/txt.php?id=BOE-A-2020-3018" TargetMode="External"/><Relationship Id="rId23" Type="http://schemas.openxmlformats.org/officeDocument/2006/relationships/hyperlink" Target="https://www.boe.es/diario_boe/txt.php?id=BOE-A-2020-3260" TargetMode="External"/><Relationship Id="rId28" Type="http://schemas.openxmlformats.org/officeDocument/2006/relationships/hyperlink" Target="https://www.boe.es/boe/dias/2020/03/07/pdfs/BOE-A-2020-3296.pdf" TargetMode="External"/><Relationship Id="rId10" Type="http://schemas.openxmlformats.org/officeDocument/2006/relationships/hyperlink" Target="https://www.boe.es/boe/dias/2020/03/02/pdfs/BOE-A-2020-2967.pdf" TargetMode="External"/><Relationship Id="rId19" Type="http://schemas.openxmlformats.org/officeDocument/2006/relationships/hyperlink" Target="https://www.boe.es/diario_boe/txt.php?id=BOE-A-2020-310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e.es/diario_boe/txt.php?id=BOE-A-2020-2952" TargetMode="External"/><Relationship Id="rId14" Type="http://schemas.openxmlformats.org/officeDocument/2006/relationships/hyperlink" Target="https://www.boe.es/boe/dias/2020/03/03/pdfs/BOE-A-2020-3018.pdf" TargetMode="External"/><Relationship Id="rId22" Type="http://schemas.openxmlformats.org/officeDocument/2006/relationships/hyperlink" Target="https://www.boe.es/boe/dias/2020/03/06/pdfs/BOE-A-2020-3260.pdf" TargetMode="External"/><Relationship Id="rId27" Type="http://schemas.openxmlformats.org/officeDocument/2006/relationships/hyperlink" Target="https://www.boe.es/diario_boe/txt.php?id=BOE-A-2020-3282"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DAAC-3D3A-4DE3-8116-7C05B2D4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1146</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7435</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Gestha Difusión</cp:lastModifiedBy>
  <cp:revision>6</cp:revision>
  <cp:lastPrinted>2017-11-20T07:08:00Z</cp:lastPrinted>
  <dcterms:created xsi:type="dcterms:W3CDTF">2020-03-02T10:26:00Z</dcterms:created>
  <dcterms:modified xsi:type="dcterms:W3CDTF">2020-03-11T08:27:00Z</dcterms:modified>
</cp:coreProperties>
</file>