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CFF6A71"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761AA9">
        <w:rPr>
          <w:rFonts w:ascii="Times New Roman" w:hAnsi="Times New Roman"/>
          <w:b/>
          <w:lang w:val="es-ES"/>
        </w:rPr>
        <w:t>30</w:t>
      </w:r>
      <w:r w:rsidR="00DF5460">
        <w:rPr>
          <w:rFonts w:ascii="Times New Roman" w:hAnsi="Times New Roman"/>
          <w:b/>
          <w:lang w:val="es-ES"/>
        </w:rPr>
        <w:t xml:space="preserve"> </w:t>
      </w:r>
      <w:r w:rsidR="00F32FD8">
        <w:rPr>
          <w:rFonts w:ascii="Times New Roman" w:hAnsi="Times New Roman"/>
          <w:b/>
          <w:lang w:val="es-ES"/>
        </w:rPr>
        <w:t xml:space="preserve">DE </w:t>
      </w:r>
      <w:r w:rsidR="004C6255">
        <w:rPr>
          <w:rFonts w:ascii="Times New Roman" w:hAnsi="Times New Roman"/>
          <w:b/>
          <w:lang w:val="es-ES"/>
        </w:rPr>
        <w:t>ENERO</w:t>
      </w:r>
      <w:r w:rsidR="00761AA9">
        <w:rPr>
          <w:rFonts w:ascii="Times New Roman" w:hAnsi="Times New Roman"/>
          <w:b/>
          <w:lang w:val="es-ES"/>
        </w:rPr>
        <w:t xml:space="preserve"> AL 5 DE FEBRERO</w:t>
      </w:r>
      <w:r w:rsidR="004C6255">
        <w:rPr>
          <w:rFonts w:ascii="Times New Roman" w:hAnsi="Times New Roman"/>
          <w:b/>
          <w:lang w:val="es-ES"/>
        </w:rPr>
        <w:t xml:space="preserve"> DE 2023</w:t>
      </w:r>
    </w:p>
    <w:p w14:paraId="5B54FB08" w14:textId="77777777" w:rsidR="00584706" w:rsidRDefault="00584706" w:rsidP="00F94936">
      <w:pPr>
        <w:jc w:val="both"/>
        <w:rPr>
          <w:rFonts w:ascii="Times New Roman" w:hAnsi="Times New Roman"/>
          <w:b/>
          <w:u w:val="single"/>
          <w:lang w:val="es-ES"/>
        </w:rPr>
      </w:pPr>
    </w:p>
    <w:p w14:paraId="1754E5EE" w14:textId="77777777" w:rsidR="00761AA9" w:rsidRDefault="00761AA9" w:rsidP="00761AA9">
      <w:pPr>
        <w:jc w:val="both"/>
        <w:rPr>
          <w:rFonts w:ascii="Times New Roman" w:hAnsi="Times New Roman"/>
          <w:b/>
          <w:u w:val="single"/>
          <w:lang w:val="es-ES"/>
        </w:rPr>
      </w:pPr>
      <w:r>
        <w:rPr>
          <w:rFonts w:ascii="Times New Roman" w:hAnsi="Times New Roman"/>
          <w:b/>
          <w:u w:val="single"/>
          <w:lang w:val="es-ES"/>
        </w:rPr>
        <w:t>MARTES 31</w:t>
      </w:r>
    </w:p>
    <w:p w14:paraId="43BC0C1E" w14:textId="77777777" w:rsidR="00761AA9" w:rsidRDefault="00761AA9" w:rsidP="00761AA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DDAA8DA" w14:textId="77777777" w:rsidR="00761AA9" w:rsidRDefault="00761AA9" w:rsidP="00761AA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488CA65C" w14:textId="77777777" w:rsidR="00761AA9" w:rsidRDefault="00761AA9" w:rsidP="00761AA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w:t>
      </w:r>
    </w:p>
    <w:p w14:paraId="56D6F84E" w14:textId="77777777" w:rsidR="00761AA9" w:rsidRDefault="00761AA9" w:rsidP="00761AA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PCM/74/2023, de 30 de enero, por la que se desarrollan las normas legales de cotización a la Seguridad Social, desempleo, protección por cese de actividad, Fondo de Garantía Salarial y formación profesional para el ejercicio 2023.</w:t>
      </w:r>
    </w:p>
    <w:p w14:paraId="10009CDC" w14:textId="77777777" w:rsidR="00761AA9" w:rsidRDefault="00000000" w:rsidP="00761AA9">
      <w:pPr>
        <w:pStyle w:val="puntopdf"/>
        <w:numPr>
          <w:ilvl w:val="1"/>
          <w:numId w:val="20"/>
        </w:numPr>
        <w:shd w:val="clear" w:color="auto" w:fill="F8F8F8"/>
        <w:spacing w:before="0" w:after="0"/>
        <w:ind w:left="1680" w:right="240"/>
        <w:rPr>
          <w:rFonts w:ascii="Verdana" w:hAnsi="Verdana"/>
          <w:color w:val="000000"/>
          <w:sz w:val="22"/>
          <w:szCs w:val="22"/>
        </w:rPr>
      </w:pPr>
      <w:hyperlink r:id="rId7" w:tooltip="PDF firmado BOE-A-2023-2472" w:history="1">
        <w:r w:rsidR="00761AA9">
          <w:rPr>
            <w:rStyle w:val="Hipervnculo"/>
            <w:rFonts w:ascii="Verdana" w:hAnsi="Verdana"/>
            <w:sz w:val="22"/>
            <w:szCs w:val="22"/>
          </w:rPr>
          <w:t>PDF (BOE-A-2023-2472 - 39 págs. - 560 KB)</w:t>
        </w:r>
      </w:hyperlink>
    </w:p>
    <w:p w14:paraId="291ABCF8" w14:textId="77777777" w:rsidR="00761AA9" w:rsidRDefault="00000000" w:rsidP="00761AA9">
      <w:pPr>
        <w:pStyle w:val="puntohtml"/>
        <w:numPr>
          <w:ilvl w:val="1"/>
          <w:numId w:val="20"/>
        </w:numPr>
        <w:shd w:val="clear" w:color="auto" w:fill="F8F8F8"/>
        <w:spacing w:before="0" w:after="0"/>
        <w:ind w:left="1680" w:right="240"/>
        <w:rPr>
          <w:rFonts w:ascii="Verdana" w:hAnsi="Verdana"/>
          <w:color w:val="000000"/>
          <w:sz w:val="22"/>
          <w:szCs w:val="22"/>
        </w:rPr>
      </w:pPr>
      <w:hyperlink r:id="rId8" w:tooltip="Versión HTML BOE-A-2023-2472" w:history="1">
        <w:r w:rsidR="00761AA9">
          <w:rPr>
            <w:rStyle w:val="Hipervnculo"/>
            <w:rFonts w:ascii="Verdana" w:hAnsi="Verdana"/>
            <w:sz w:val="22"/>
            <w:szCs w:val="22"/>
          </w:rPr>
          <w:t>Otros formatos</w:t>
        </w:r>
      </w:hyperlink>
    </w:p>
    <w:p w14:paraId="5570B1D0" w14:textId="77777777" w:rsidR="009D728D" w:rsidRDefault="009D728D" w:rsidP="009D728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B8355EF" w14:textId="77777777" w:rsidR="009D728D" w:rsidRDefault="009D728D" w:rsidP="009D72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884A42B" w14:textId="77777777" w:rsidR="009D728D" w:rsidRDefault="009D728D" w:rsidP="009D72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39AC04B" w14:textId="77777777" w:rsidR="009D728D" w:rsidRDefault="009D728D" w:rsidP="009D728D">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2023, de la Subsecretaría, por la que se resuelve la convocatoria de libre designación, efectuada por Resolución de 28 de septiembre de 2022.</w:t>
      </w:r>
    </w:p>
    <w:p w14:paraId="62CFB956" w14:textId="77777777" w:rsidR="009D728D" w:rsidRDefault="00000000" w:rsidP="009D728D">
      <w:pPr>
        <w:pStyle w:val="puntopdf"/>
        <w:numPr>
          <w:ilvl w:val="1"/>
          <w:numId w:val="22"/>
        </w:numPr>
        <w:shd w:val="clear" w:color="auto" w:fill="F8F8F8"/>
        <w:spacing w:before="0" w:after="0"/>
        <w:ind w:left="1680" w:right="240"/>
        <w:rPr>
          <w:rFonts w:ascii="Verdana" w:hAnsi="Verdana"/>
          <w:color w:val="000000"/>
          <w:sz w:val="22"/>
          <w:szCs w:val="22"/>
        </w:rPr>
      </w:pPr>
      <w:hyperlink r:id="rId9" w:tooltip="PDF firmado BOE-A-2023-2475" w:history="1">
        <w:r w:rsidR="009D728D">
          <w:rPr>
            <w:rStyle w:val="Hipervnculo"/>
            <w:rFonts w:ascii="Verdana" w:hAnsi="Verdana"/>
            <w:sz w:val="22"/>
            <w:szCs w:val="22"/>
          </w:rPr>
          <w:t>PDF (BOE-A-2023-2475 - 1 pág. - 200 KB)</w:t>
        </w:r>
      </w:hyperlink>
    </w:p>
    <w:p w14:paraId="4107748E" w14:textId="77777777" w:rsidR="009D728D" w:rsidRDefault="00000000" w:rsidP="009D728D">
      <w:pPr>
        <w:pStyle w:val="puntohtml"/>
        <w:numPr>
          <w:ilvl w:val="1"/>
          <w:numId w:val="22"/>
        </w:numPr>
        <w:shd w:val="clear" w:color="auto" w:fill="F8F8F8"/>
        <w:spacing w:before="0" w:after="0"/>
        <w:ind w:left="1680" w:right="240"/>
        <w:rPr>
          <w:rFonts w:ascii="Verdana" w:hAnsi="Verdana"/>
          <w:color w:val="000000"/>
          <w:sz w:val="22"/>
          <w:szCs w:val="22"/>
        </w:rPr>
      </w:pPr>
      <w:hyperlink r:id="rId10" w:tooltip="Versión HTML BOE-A-2023-2475" w:history="1">
        <w:r w:rsidR="009D728D">
          <w:rPr>
            <w:rStyle w:val="Hipervnculo"/>
            <w:rFonts w:ascii="Verdana" w:hAnsi="Verdana"/>
            <w:sz w:val="22"/>
            <w:szCs w:val="22"/>
          </w:rPr>
          <w:t>Otros formatos</w:t>
        </w:r>
      </w:hyperlink>
    </w:p>
    <w:p w14:paraId="57FDAE68" w14:textId="77777777" w:rsidR="009D728D" w:rsidRDefault="009D728D" w:rsidP="009D728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B1D0228" w14:textId="77777777" w:rsidR="009D728D" w:rsidRDefault="009D728D" w:rsidP="009D72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2E86DE1" w14:textId="77777777" w:rsidR="009D728D" w:rsidRDefault="009D728D" w:rsidP="009D72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9CC372A" w14:textId="77777777" w:rsidR="009D728D" w:rsidRDefault="009D728D" w:rsidP="009D728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diciembre de 2022, del Instituto de Estudios Fiscales, por la que se publica el Convenio con la Fundación Carolina, para la celebración del Seminario en América Latina previsto en la VIII Edición del Máster Universitario Oficial de la UNED en Hacienda Pública y Administración Financiera y Tributaria.</w:t>
      </w:r>
    </w:p>
    <w:p w14:paraId="5A6D2BB6" w14:textId="77777777" w:rsidR="009D728D" w:rsidRDefault="00000000" w:rsidP="009D728D">
      <w:pPr>
        <w:pStyle w:val="puntopdf"/>
        <w:numPr>
          <w:ilvl w:val="1"/>
          <w:numId w:val="24"/>
        </w:numPr>
        <w:shd w:val="clear" w:color="auto" w:fill="F8F8F8"/>
        <w:spacing w:before="0" w:after="0"/>
        <w:ind w:left="1680" w:right="240"/>
        <w:rPr>
          <w:rFonts w:ascii="Verdana" w:hAnsi="Verdana"/>
          <w:color w:val="000000"/>
          <w:sz w:val="22"/>
          <w:szCs w:val="22"/>
        </w:rPr>
      </w:pPr>
      <w:hyperlink r:id="rId11" w:tooltip="PDF firmado BOE-A-2023-2568" w:history="1">
        <w:r w:rsidR="009D728D">
          <w:rPr>
            <w:rStyle w:val="Hipervnculo"/>
            <w:rFonts w:ascii="Verdana" w:hAnsi="Verdana"/>
            <w:sz w:val="22"/>
            <w:szCs w:val="22"/>
          </w:rPr>
          <w:t>PDF (BOE-A-2023-2568 - 6 págs. - 222 KB)</w:t>
        </w:r>
      </w:hyperlink>
    </w:p>
    <w:p w14:paraId="1A7E528F" w14:textId="77777777" w:rsidR="009D728D" w:rsidRDefault="00000000" w:rsidP="009D728D">
      <w:pPr>
        <w:pStyle w:val="puntohtml"/>
        <w:numPr>
          <w:ilvl w:val="1"/>
          <w:numId w:val="24"/>
        </w:numPr>
        <w:shd w:val="clear" w:color="auto" w:fill="F8F8F8"/>
        <w:spacing w:before="0" w:after="0"/>
        <w:ind w:left="1680" w:right="240"/>
        <w:rPr>
          <w:rFonts w:ascii="Verdana" w:hAnsi="Verdana"/>
          <w:color w:val="000000"/>
          <w:sz w:val="22"/>
          <w:szCs w:val="22"/>
        </w:rPr>
      </w:pPr>
      <w:hyperlink r:id="rId12" w:tooltip="Versión HTML BOE-A-2023-2568" w:history="1">
        <w:r w:rsidR="009D728D">
          <w:rPr>
            <w:rStyle w:val="Hipervnculo"/>
            <w:rFonts w:ascii="Verdana" w:hAnsi="Verdana"/>
            <w:sz w:val="22"/>
            <w:szCs w:val="22"/>
          </w:rPr>
          <w:t>Otros formatos</w:t>
        </w:r>
      </w:hyperlink>
    </w:p>
    <w:p w14:paraId="6E36BDE7" w14:textId="6DC37B0E" w:rsidR="00761AA9" w:rsidRDefault="00761AA9" w:rsidP="00761AA9">
      <w:pPr>
        <w:jc w:val="both"/>
        <w:rPr>
          <w:rFonts w:ascii="Times New Roman" w:hAnsi="Times New Roman"/>
          <w:b/>
          <w:u w:val="single"/>
          <w:lang w:val="es-ES"/>
        </w:rPr>
      </w:pPr>
    </w:p>
    <w:p w14:paraId="7F54C9DC" w14:textId="77777777" w:rsidR="009D728D" w:rsidRDefault="009D728D" w:rsidP="00761AA9">
      <w:pPr>
        <w:jc w:val="both"/>
        <w:rPr>
          <w:rFonts w:ascii="Times New Roman" w:hAnsi="Times New Roman"/>
          <w:b/>
          <w:u w:val="single"/>
          <w:lang w:val="es-ES"/>
        </w:rPr>
      </w:pPr>
    </w:p>
    <w:p w14:paraId="6A983454" w14:textId="7308ED73" w:rsidR="00761AA9" w:rsidRDefault="00761AA9" w:rsidP="00761AA9">
      <w:pPr>
        <w:jc w:val="both"/>
        <w:rPr>
          <w:rFonts w:ascii="Times New Roman" w:hAnsi="Times New Roman"/>
          <w:b/>
          <w:u w:val="single"/>
          <w:lang w:val="es-ES"/>
        </w:rPr>
      </w:pPr>
      <w:r>
        <w:rPr>
          <w:rFonts w:ascii="Times New Roman" w:hAnsi="Times New Roman"/>
          <w:b/>
          <w:u w:val="single"/>
          <w:lang w:val="es-ES"/>
        </w:rPr>
        <w:lastRenderedPageBreak/>
        <w:t>MIÉRCOLES 1</w:t>
      </w:r>
    </w:p>
    <w:p w14:paraId="1ECD583C" w14:textId="77777777" w:rsidR="00E51F4B" w:rsidRDefault="00E51F4B" w:rsidP="00E51F4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EFB78DD" w14:textId="77777777" w:rsidR="00E51F4B" w:rsidRDefault="00E51F4B" w:rsidP="00E51F4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0587167" w14:textId="77777777" w:rsidR="00E51F4B" w:rsidRDefault="00E51F4B" w:rsidP="00E51F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Fábrica</w:t>
      </w:r>
      <w:proofErr w:type="spellEnd"/>
      <w:r>
        <w:rPr>
          <w:rFonts w:ascii="Verdana" w:hAnsi="Verdana"/>
          <w:color w:val="000000"/>
          <w:sz w:val="26"/>
          <w:szCs w:val="26"/>
        </w:rPr>
        <w:t xml:space="preserve"> Nacional de </w:t>
      </w:r>
      <w:proofErr w:type="spellStart"/>
      <w:r>
        <w:rPr>
          <w:rFonts w:ascii="Verdana" w:hAnsi="Verdana"/>
          <w:color w:val="000000"/>
          <w:sz w:val="26"/>
          <w:szCs w:val="26"/>
        </w:rPr>
        <w:t>Moneda</w:t>
      </w:r>
      <w:proofErr w:type="spellEnd"/>
      <w:r>
        <w:rPr>
          <w:rFonts w:ascii="Verdana" w:hAnsi="Verdana"/>
          <w:color w:val="000000"/>
          <w:sz w:val="26"/>
          <w:szCs w:val="26"/>
        </w:rPr>
        <w:t xml:space="preserve"> y Timbre-Real Casa de la </w:t>
      </w:r>
      <w:proofErr w:type="spellStart"/>
      <w:r>
        <w:rPr>
          <w:rFonts w:ascii="Verdana" w:hAnsi="Verdana"/>
          <w:color w:val="000000"/>
          <w:sz w:val="26"/>
          <w:szCs w:val="26"/>
        </w:rPr>
        <w:t>Moneda</w:t>
      </w:r>
      <w:proofErr w:type="spellEnd"/>
      <w:r>
        <w:rPr>
          <w:rFonts w:ascii="Verdana" w:hAnsi="Verdana"/>
          <w:color w:val="000000"/>
          <w:sz w:val="26"/>
          <w:szCs w:val="26"/>
        </w:rPr>
        <w:t xml:space="preserve">. </w:t>
      </w:r>
      <w:proofErr w:type="spellStart"/>
      <w:r>
        <w:rPr>
          <w:rFonts w:ascii="Verdana" w:hAnsi="Verdana"/>
          <w:color w:val="000000"/>
          <w:sz w:val="26"/>
          <w:szCs w:val="26"/>
        </w:rPr>
        <w:t>Estatutos</w:t>
      </w:r>
      <w:proofErr w:type="spellEnd"/>
    </w:p>
    <w:p w14:paraId="3C036252" w14:textId="77777777" w:rsidR="00E51F4B" w:rsidRDefault="00E51F4B" w:rsidP="00E51F4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51/2023, de 31 de enero, por el que se aprueba el Estatuto de la Fábrica Nacional de Moneda y Timbre-Real Casa de la Moneda, Entidad Pública Empresarial, Medio Propio.</w:t>
      </w:r>
    </w:p>
    <w:p w14:paraId="68DFBED3" w14:textId="77777777" w:rsidR="00E51F4B" w:rsidRDefault="00000000" w:rsidP="00E51F4B">
      <w:pPr>
        <w:pStyle w:val="puntopdf"/>
        <w:numPr>
          <w:ilvl w:val="1"/>
          <w:numId w:val="25"/>
        </w:numPr>
        <w:shd w:val="clear" w:color="auto" w:fill="F8F8F8"/>
        <w:spacing w:before="0" w:after="0"/>
        <w:ind w:left="1680" w:right="240"/>
        <w:rPr>
          <w:rFonts w:ascii="Verdana" w:hAnsi="Verdana"/>
          <w:color w:val="000000"/>
          <w:sz w:val="22"/>
          <w:szCs w:val="22"/>
        </w:rPr>
      </w:pPr>
      <w:hyperlink r:id="rId13" w:tooltip="PDF firmado BOE-A-2023-2628" w:history="1">
        <w:r w:rsidR="00E51F4B">
          <w:rPr>
            <w:rStyle w:val="Hipervnculo"/>
            <w:rFonts w:ascii="Verdana" w:hAnsi="Verdana"/>
            <w:sz w:val="22"/>
            <w:szCs w:val="22"/>
          </w:rPr>
          <w:t>PDF (BOE-A-2023-2628 - 22 págs. - 321 KB)</w:t>
        </w:r>
      </w:hyperlink>
    </w:p>
    <w:p w14:paraId="6105EB88" w14:textId="77777777" w:rsidR="00E51F4B" w:rsidRDefault="00000000" w:rsidP="00E51F4B">
      <w:pPr>
        <w:pStyle w:val="puntohtml"/>
        <w:numPr>
          <w:ilvl w:val="1"/>
          <w:numId w:val="25"/>
        </w:numPr>
        <w:shd w:val="clear" w:color="auto" w:fill="F8F8F8"/>
        <w:spacing w:before="0" w:after="0"/>
        <w:ind w:left="1680" w:right="240"/>
        <w:rPr>
          <w:rFonts w:ascii="Verdana" w:hAnsi="Verdana"/>
          <w:color w:val="000000"/>
          <w:sz w:val="22"/>
          <w:szCs w:val="22"/>
        </w:rPr>
      </w:pPr>
      <w:hyperlink r:id="rId14" w:tooltip="Versión HTML BOE-A-2023-2628" w:history="1">
        <w:r w:rsidR="00E51F4B">
          <w:rPr>
            <w:rStyle w:val="Hipervnculo"/>
            <w:rFonts w:ascii="Verdana" w:hAnsi="Verdana"/>
            <w:sz w:val="22"/>
            <w:szCs w:val="22"/>
          </w:rPr>
          <w:t>Otros formatos</w:t>
        </w:r>
      </w:hyperlink>
    </w:p>
    <w:p w14:paraId="3E6598AF" w14:textId="77777777" w:rsidR="00E51F4B" w:rsidRDefault="00E51F4B" w:rsidP="00E51F4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42A9EB3" w14:textId="77777777" w:rsidR="00E51F4B" w:rsidRDefault="00E51F4B" w:rsidP="00E51F4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2173422" w14:textId="77777777" w:rsidR="00E51F4B" w:rsidRDefault="00E51F4B" w:rsidP="00E51F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F37E6E6" w14:textId="77777777" w:rsidR="00E51F4B" w:rsidRDefault="00E51F4B" w:rsidP="00E51F4B">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enero de 2023, de la Secretaría de Estado de Función Pública, por la que se nombra personal funcionario de carrera, por el sistema general de ingreso libre, al Cuerpo de Gestión de Sistemas e Informática de la Administración del Estado.</w:t>
      </w:r>
    </w:p>
    <w:p w14:paraId="7EA1EAA1" w14:textId="77777777" w:rsidR="00E51F4B" w:rsidRDefault="00000000" w:rsidP="00E51F4B">
      <w:pPr>
        <w:pStyle w:val="puntopdf"/>
        <w:numPr>
          <w:ilvl w:val="1"/>
          <w:numId w:val="26"/>
        </w:numPr>
        <w:shd w:val="clear" w:color="auto" w:fill="F8F8F8"/>
        <w:spacing w:before="0" w:after="0"/>
        <w:ind w:left="1680" w:right="240"/>
        <w:rPr>
          <w:rFonts w:ascii="Verdana" w:hAnsi="Verdana"/>
          <w:color w:val="000000"/>
          <w:sz w:val="22"/>
          <w:szCs w:val="22"/>
        </w:rPr>
      </w:pPr>
      <w:hyperlink r:id="rId15" w:tooltip="PDF firmado BOE-A-2023-2639" w:history="1">
        <w:r w:rsidR="00E51F4B">
          <w:rPr>
            <w:rStyle w:val="Hipervnculo"/>
            <w:rFonts w:ascii="Verdana" w:hAnsi="Verdana"/>
            <w:sz w:val="22"/>
            <w:szCs w:val="22"/>
          </w:rPr>
          <w:t>PDF (BOE-A-2023-2639 - 14 págs. - 666 KB)</w:t>
        </w:r>
      </w:hyperlink>
    </w:p>
    <w:p w14:paraId="07778FC7" w14:textId="77777777" w:rsidR="00E51F4B" w:rsidRDefault="00000000" w:rsidP="00E51F4B">
      <w:pPr>
        <w:pStyle w:val="puntohtml"/>
        <w:numPr>
          <w:ilvl w:val="1"/>
          <w:numId w:val="26"/>
        </w:numPr>
        <w:shd w:val="clear" w:color="auto" w:fill="F8F8F8"/>
        <w:spacing w:before="0" w:after="0"/>
        <w:ind w:left="1680" w:right="240"/>
        <w:rPr>
          <w:rFonts w:ascii="Verdana" w:hAnsi="Verdana"/>
          <w:color w:val="000000"/>
          <w:sz w:val="22"/>
          <w:szCs w:val="22"/>
        </w:rPr>
      </w:pPr>
      <w:hyperlink r:id="rId16" w:tooltip="Versión HTML BOE-A-2023-2639" w:history="1">
        <w:r w:rsidR="00E51F4B">
          <w:rPr>
            <w:rStyle w:val="Hipervnculo"/>
            <w:rFonts w:ascii="Verdana" w:hAnsi="Verdana"/>
            <w:sz w:val="22"/>
            <w:szCs w:val="22"/>
          </w:rPr>
          <w:t>Otros formatos</w:t>
        </w:r>
      </w:hyperlink>
    </w:p>
    <w:p w14:paraId="170E1A46" w14:textId="77777777" w:rsidR="00E51F4B" w:rsidRDefault="00E51F4B" w:rsidP="00E51F4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C814715" w14:textId="77777777" w:rsidR="00E51F4B" w:rsidRPr="00E51F4B" w:rsidRDefault="00E51F4B" w:rsidP="00E51F4B">
      <w:pPr>
        <w:spacing w:before="240"/>
        <w:outlineLvl w:val="3"/>
        <w:rPr>
          <w:rFonts w:ascii="Verdana" w:hAnsi="Verdana"/>
          <w:caps/>
          <w:color w:val="000000"/>
          <w:sz w:val="29"/>
          <w:szCs w:val="29"/>
          <w:lang w:val="es-ES"/>
        </w:rPr>
      </w:pPr>
      <w:r w:rsidRPr="00E51F4B">
        <w:rPr>
          <w:rFonts w:ascii="Verdana" w:hAnsi="Verdana"/>
          <w:caps/>
          <w:color w:val="000000"/>
          <w:sz w:val="29"/>
          <w:szCs w:val="29"/>
          <w:lang w:val="es-ES"/>
        </w:rPr>
        <w:t>MINISTERIO DE HACIENDA Y FUNCIÓN PÚBLICA</w:t>
      </w:r>
    </w:p>
    <w:p w14:paraId="43D0DFDA" w14:textId="77777777" w:rsidR="00E51F4B" w:rsidRDefault="00E51F4B" w:rsidP="00E51F4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B5B0DFD" w14:textId="77777777" w:rsidR="00E51F4B" w:rsidRDefault="00E51F4B" w:rsidP="00E51F4B">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2023, de la Presidencia de la Agencia Estatal de Administración Tributaria, por la que se convoca la provisión de puestos de trabajo por el sistema de libre designación.</w:t>
      </w:r>
    </w:p>
    <w:p w14:paraId="1F3480DF" w14:textId="77777777" w:rsidR="00E51F4B" w:rsidRDefault="00000000" w:rsidP="00E51F4B">
      <w:pPr>
        <w:pStyle w:val="puntopdf"/>
        <w:numPr>
          <w:ilvl w:val="1"/>
          <w:numId w:val="27"/>
        </w:numPr>
        <w:shd w:val="clear" w:color="auto" w:fill="F8F8F8"/>
        <w:spacing w:before="0" w:after="0"/>
        <w:ind w:left="1680" w:right="240"/>
        <w:rPr>
          <w:rFonts w:ascii="Verdana" w:hAnsi="Verdana"/>
          <w:color w:val="000000"/>
          <w:sz w:val="22"/>
          <w:szCs w:val="22"/>
        </w:rPr>
      </w:pPr>
      <w:hyperlink r:id="rId17" w:tooltip="PDF firmado BOE-A-2023-2657" w:history="1">
        <w:r w:rsidR="00E51F4B">
          <w:rPr>
            <w:rStyle w:val="Hipervnculo"/>
            <w:rFonts w:ascii="Verdana" w:hAnsi="Verdana"/>
            <w:sz w:val="22"/>
            <w:szCs w:val="22"/>
          </w:rPr>
          <w:t>PDF (BOE-A-2023-2657 - 13 págs. - 595 KB)</w:t>
        </w:r>
      </w:hyperlink>
    </w:p>
    <w:p w14:paraId="1A8ABF5B" w14:textId="77777777" w:rsidR="00E51F4B" w:rsidRDefault="00000000" w:rsidP="00E51F4B">
      <w:pPr>
        <w:pStyle w:val="puntohtml"/>
        <w:numPr>
          <w:ilvl w:val="1"/>
          <w:numId w:val="27"/>
        </w:numPr>
        <w:shd w:val="clear" w:color="auto" w:fill="F8F8F8"/>
        <w:spacing w:before="0" w:after="0"/>
        <w:ind w:left="1680" w:right="240"/>
        <w:rPr>
          <w:rFonts w:ascii="Verdana" w:hAnsi="Verdana"/>
          <w:color w:val="000000"/>
          <w:sz w:val="22"/>
          <w:szCs w:val="22"/>
        </w:rPr>
      </w:pPr>
      <w:hyperlink r:id="rId18" w:tooltip="Versión HTML BOE-A-2023-2657" w:history="1">
        <w:r w:rsidR="00E51F4B">
          <w:rPr>
            <w:rStyle w:val="Hipervnculo"/>
            <w:rFonts w:ascii="Verdana" w:hAnsi="Verdana"/>
            <w:sz w:val="22"/>
            <w:szCs w:val="22"/>
          </w:rPr>
          <w:t>Otros formatos</w:t>
        </w:r>
      </w:hyperlink>
    </w:p>
    <w:p w14:paraId="556C04A8" w14:textId="77777777" w:rsidR="00E51F4B" w:rsidRDefault="00E51F4B" w:rsidP="00E51F4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EA42F83" w14:textId="77777777" w:rsidR="00E51F4B" w:rsidRDefault="00E51F4B" w:rsidP="00E51F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BBF7F5E" w14:textId="77777777" w:rsidR="00E51F4B" w:rsidRDefault="00E51F4B" w:rsidP="00E51F4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2C861DA1" w14:textId="77777777" w:rsidR="00E51F4B" w:rsidRDefault="00E51F4B" w:rsidP="00E51F4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enero de 2023, del Instituto Nacional de Administración Pública, por la que se establece el plazo para la presentación de planes de </w:t>
      </w:r>
      <w:r>
        <w:rPr>
          <w:rFonts w:ascii="Verdana" w:hAnsi="Verdana"/>
          <w:color w:val="000000"/>
          <w:sz w:val="21"/>
          <w:szCs w:val="21"/>
        </w:rPr>
        <w:lastRenderedPageBreak/>
        <w:t>formación, los límites de gastos imputables a los mismos, el plazo de justificación y el baremo para la determinación de la cuantía individualizada de los fondos a transferir para la financiación de planes de formación en el ámbito de la Administración General del Estado para el ejercicio 2023.</w:t>
      </w:r>
    </w:p>
    <w:p w14:paraId="302B734B" w14:textId="77777777" w:rsidR="00E51F4B" w:rsidRDefault="00000000" w:rsidP="00E51F4B">
      <w:pPr>
        <w:pStyle w:val="puntopdf"/>
        <w:numPr>
          <w:ilvl w:val="1"/>
          <w:numId w:val="29"/>
        </w:numPr>
        <w:shd w:val="clear" w:color="auto" w:fill="F8F8F8"/>
        <w:spacing w:before="0" w:after="0"/>
        <w:ind w:left="1680" w:right="240"/>
        <w:rPr>
          <w:rFonts w:ascii="Verdana" w:hAnsi="Verdana"/>
          <w:color w:val="000000"/>
          <w:sz w:val="22"/>
          <w:szCs w:val="22"/>
        </w:rPr>
      </w:pPr>
      <w:hyperlink r:id="rId19" w:tooltip="PDF firmado BOE-A-2023-2708" w:history="1">
        <w:r w:rsidR="00E51F4B">
          <w:rPr>
            <w:rStyle w:val="Hipervnculo"/>
            <w:rFonts w:ascii="Verdana" w:hAnsi="Verdana"/>
            <w:sz w:val="22"/>
            <w:szCs w:val="22"/>
          </w:rPr>
          <w:t>PDF (BOE-A-2023-2708 - 4 págs. - 206 KB)</w:t>
        </w:r>
      </w:hyperlink>
    </w:p>
    <w:p w14:paraId="38C3293A" w14:textId="77777777" w:rsidR="00E51F4B" w:rsidRDefault="00000000" w:rsidP="00E51F4B">
      <w:pPr>
        <w:pStyle w:val="puntohtml"/>
        <w:numPr>
          <w:ilvl w:val="1"/>
          <w:numId w:val="29"/>
        </w:numPr>
        <w:shd w:val="clear" w:color="auto" w:fill="F8F8F8"/>
        <w:spacing w:before="0" w:after="0"/>
        <w:ind w:left="1680" w:right="240"/>
        <w:rPr>
          <w:rFonts w:ascii="Verdana" w:hAnsi="Verdana"/>
          <w:color w:val="000000"/>
          <w:sz w:val="22"/>
          <w:szCs w:val="22"/>
        </w:rPr>
      </w:pPr>
      <w:hyperlink r:id="rId20" w:tooltip="Versión HTML BOE-A-2023-2708" w:history="1">
        <w:r w:rsidR="00E51F4B">
          <w:rPr>
            <w:rStyle w:val="Hipervnculo"/>
            <w:rFonts w:ascii="Verdana" w:hAnsi="Verdana"/>
            <w:sz w:val="22"/>
            <w:szCs w:val="22"/>
          </w:rPr>
          <w:t>Otros formatos</w:t>
        </w:r>
      </w:hyperlink>
    </w:p>
    <w:p w14:paraId="325CFAC9" w14:textId="77777777" w:rsidR="00761AA9" w:rsidRDefault="00761AA9" w:rsidP="00761AA9">
      <w:pPr>
        <w:jc w:val="both"/>
        <w:rPr>
          <w:rFonts w:ascii="Times New Roman" w:hAnsi="Times New Roman"/>
          <w:b/>
          <w:u w:val="single"/>
          <w:lang w:val="es-ES"/>
        </w:rPr>
      </w:pPr>
      <w:r>
        <w:rPr>
          <w:rFonts w:ascii="Times New Roman" w:hAnsi="Times New Roman"/>
          <w:b/>
          <w:u w:val="single"/>
          <w:lang w:val="es-ES"/>
        </w:rPr>
        <w:t>VIERNES 3</w:t>
      </w:r>
    </w:p>
    <w:p w14:paraId="111E953B" w14:textId="77777777" w:rsidR="00FB33F1" w:rsidRDefault="00FB33F1" w:rsidP="00FB33F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3EC9DA" w14:textId="77777777" w:rsidR="00FB33F1" w:rsidRDefault="00FB33F1" w:rsidP="00FB33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2D274AF" w14:textId="77777777" w:rsidR="00FB33F1" w:rsidRDefault="00FB33F1" w:rsidP="00FB33F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5ED311CC" w14:textId="77777777" w:rsidR="00FB33F1" w:rsidRDefault="00FB33F1" w:rsidP="00FB33F1">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HFP/94/2023, de 2 de febrero, por la que se aprueban el modelo 795, "Gravamen temporal energético. Declaración del ingreso de la prestación", el modelo 796, "Gravamen temporal energético. Pago anticipado", el modelo 797, "Gravamen temporal de entidades de crédito y establecimientos financieros de crédito. Declaración del ingreso de la prestación" y el modelo 798, "Gravamen temporal de entidades de crédito y establecimientos financieros de crédito. Pago anticipado", y se establecen las condiciones y el procedimiento para su presentación.</w:t>
      </w:r>
    </w:p>
    <w:p w14:paraId="625EB01A" w14:textId="77777777" w:rsidR="00FB33F1" w:rsidRDefault="00000000" w:rsidP="00FB33F1">
      <w:pPr>
        <w:pStyle w:val="puntopdf"/>
        <w:numPr>
          <w:ilvl w:val="1"/>
          <w:numId w:val="31"/>
        </w:numPr>
        <w:shd w:val="clear" w:color="auto" w:fill="F8F8F8"/>
        <w:spacing w:before="0" w:after="0"/>
        <w:ind w:left="1680" w:right="240"/>
        <w:rPr>
          <w:rFonts w:ascii="Verdana" w:hAnsi="Verdana"/>
          <w:color w:val="000000"/>
          <w:sz w:val="22"/>
          <w:szCs w:val="22"/>
        </w:rPr>
      </w:pPr>
      <w:hyperlink r:id="rId21" w:tooltip="PDF firmado BOE-A-2023-2832" w:history="1">
        <w:r w:rsidR="00FB33F1">
          <w:rPr>
            <w:rStyle w:val="Hipervnculo"/>
            <w:rFonts w:ascii="Verdana" w:hAnsi="Verdana"/>
            <w:sz w:val="22"/>
            <w:szCs w:val="22"/>
          </w:rPr>
          <w:t>PDF (BOE-A-2023-2832 - 13 págs. - 2.417 KB)</w:t>
        </w:r>
      </w:hyperlink>
    </w:p>
    <w:p w14:paraId="63C3532D" w14:textId="77777777" w:rsidR="00FB33F1" w:rsidRDefault="00000000" w:rsidP="00FB33F1">
      <w:pPr>
        <w:pStyle w:val="puntohtml"/>
        <w:numPr>
          <w:ilvl w:val="1"/>
          <w:numId w:val="31"/>
        </w:numPr>
        <w:shd w:val="clear" w:color="auto" w:fill="F8F8F8"/>
        <w:spacing w:before="0" w:after="0"/>
        <w:ind w:left="1680" w:right="240"/>
        <w:rPr>
          <w:rFonts w:ascii="Verdana" w:hAnsi="Verdana"/>
          <w:color w:val="000000"/>
          <w:sz w:val="22"/>
          <w:szCs w:val="22"/>
        </w:rPr>
      </w:pPr>
      <w:hyperlink r:id="rId22" w:tooltip="Versión HTML BOE-A-2023-2832" w:history="1">
        <w:r w:rsidR="00FB33F1">
          <w:rPr>
            <w:rStyle w:val="Hipervnculo"/>
            <w:rFonts w:ascii="Verdana" w:hAnsi="Verdana"/>
            <w:sz w:val="22"/>
            <w:szCs w:val="22"/>
          </w:rPr>
          <w:t>Otros formatos</w:t>
        </w:r>
      </w:hyperlink>
    </w:p>
    <w:p w14:paraId="0CDCBBB2" w14:textId="77777777" w:rsidR="00FB33F1" w:rsidRDefault="00FB33F1" w:rsidP="00FB33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0B194567" w14:textId="77777777" w:rsidR="00FB33F1" w:rsidRDefault="00FB33F1" w:rsidP="00FB33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Combustibles. </w:t>
      </w:r>
      <w:proofErr w:type="spellStart"/>
      <w:r>
        <w:rPr>
          <w:rFonts w:ascii="Verdana" w:hAnsi="Verdana"/>
          <w:color w:val="000000"/>
          <w:sz w:val="26"/>
          <w:szCs w:val="26"/>
        </w:rPr>
        <w:t>Precios</w:t>
      </w:r>
      <w:proofErr w:type="spellEnd"/>
    </w:p>
    <w:p w14:paraId="63883A8F" w14:textId="77777777" w:rsidR="00FB33F1" w:rsidRDefault="00FB33F1" w:rsidP="00FB33F1">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enero de 2023, de la Dirección General de Política Energética y Minas, por la que se fijan los precios del producto e impuestos especiales aplicables a la hulla, fuel </w:t>
      </w:r>
      <w:proofErr w:type="spellStart"/>
      <w:r>
        <w:rPr>
          <w:rFonts w:ascii="Verdana" w:hAnsi="Verdana"/>
          <w:color w:val="000000"/>
          <w:sz w:val="21"/>
          <w:szCs w:val="21"/>
        </w:rPr>
        <w:t>oil</w:t>
      </w:r>
      <w:proofErr w:type="spellEnd"/>
      <w:r>
        <w:rPr>
          <w:rFonts w:ascii="Verdana" w:hAnsi="Verdana"/>
          <w:color w:val="000000"/>
          <w:sz w:val="21"/>
          <w:szCs w:val="21"/>
        </w:rPr>
        <w:t xml:space="preserve">, diésel </w:t>
      </w:r>
      <w:proofErr w:type="spellStart"/>
      <w:r>
        <w:rPr>
          <w:rFonts w:ascii="Verdana" w:hAnsi="Verdana"/>
          <w:color w:val="000000"/>
          <w:sz w:val="21"/>
          <w:szCs w:val="21"/>
        </w:rPr>
        <w:t>oil</w:t>
      </w:r>
      <w:proofErr w:type="spellEnd"/>
      <w:r>
        <w:rPr>
          <w:rFonts w:ascii="Verdana" w:hAnsi="Verdana"/>
          <w:color w:val="000000"/>
          <w:sz w:val="21"/>
          <w:szCs w:val="21"/>
        </w:rPr>
        <w:t>, y gasoil del segundo semestre de 2021 a aplicar en la liquidación de dicho período de los grupos generadores ubicados en los territorios no peninsulares.</w:t>
      </w:r>
    </w:p>
    <w:p w14:paraId="7C3B7E5A" w14:textId="77777777" w:rsidR="00FB33F1" w:rsidRDefault="00000000" w:rsidP="00FB33F1">
      <w:pPr>
        <w:pStyle w:val="puntopdf"/>
        <w:numPr>
          <w:ilvl w:val="1"/>
          <w:numId w:val="32"/>
        </w:numPr>
        <w:shd w:val="clear" w:color="auto" w:fill="F8F8F8"/>
        <w:spacing w:before="0" w:after="0"/>
        <w:ind w:left="1680" w:right="240"/>
        <w:rPr>
          <w:rFonts w:ascii="Verdana" w:hAnsi="Verdana"/>
          <w:color w:val="000000"/>
          <w:sz w:val="22"/>
          <w:szCs w:val="22"/>
        </w:rPr>
      </w:pPr>
      <w:hyperlink r:id="rId23" w:tooltip="PDF firmado BOE-A-2023-2834" w:history="1">
        <w:r w:rsidR="00FB33F1">
          <w:rPr>
            <w:rStyle w:val="Hipervnculo"/>
            <w:rFonts w:ascii="Verdana" w:hAnsi="Verdana"/>
            <w:sz w:val="22"/>
            <w:szCs w:val="22"/>
          </w:rPr>
          <w:t>PDF (BOE-A-2023-2834 - 4 págs. - 214 KB)</w:t>
        </w:r>
      </w:hyperlink>
    </w:p>
    <w:p w14:paraId="71EA2EA8" w14:textId="057CC0DA" w:rsidR="00FB33F1" w:rsidRPr="00FB33F1" w:rsidRDefault="00000000" w:rsidP="00FB33F1">
      <w:pPr>
        <w:pStyle w:val="puntohtml"/>
        <w:numPr>
          <w:ilvl w:val="1"/>
          <w:numId w:val="32"/>
        </w:numPr>
        <w:shd w:val="clear" w:color="auto" w:fill="F8F8F8"/>
        <w:spacing w:before="0" w:after="0"/>
        <w:ind w:left="1680" w:right="240"/>
        <w:rPr>
          <w:rFonts w:ascii="Verdana" w:hAnsi="Verdana"/>
          <w:color w:val="000000"/>
          <w:sz w:val="22"/>
          <w:szCs w:val="22"/>
        </w:rPr>
      </w:pPr>
      <w:hyperlink r:id="rId24" w:tooltip="Versión HTML BOE-A-2023-2834" w:history="1">
        <w:r w:rsidR="00FB33F1">
          <w:rPr>
            <w:rStyle w:val="Hipervnculo"/>
            <w:rFonts w:ascii="Verdana" w:hAnsi="Verdana"/>
            <w:sz w:val="22"/>
            <w:szCs w:val="22"/>
          </w:rPr>
          <w:t>Otros formatos</w:t>
        </w:r>
      </w:hyperlink>
    </w:p>
    <w:p w14:paraId="1E208BB2" w14:textId="718E0F34" w:rsidR="00761AA9" w:rsidRDefault="00761AA9" w:rsidP="00761AA9">
      <w:pPr>
        <w:jc w:val="both"/>
        <w:rPr>
          <w:rFonts w:ascii="Verdana" w:hAnsi="Verdana"/>
          <w:color w:val="000000"/>
          <w:sz w:val="22"/>
          <w:szCs w:val="22"/>
        </w:rPr>
      </w:pPr>
      <w:r>
        <w:rPr>
          <w:rFonts w:ascii="Times New Roman" w:hAnsi="Times New Roman"/>
          <w:b/>
          <w:u w:val="single"/>
          <w:lang w:val="es-ES"/>
        </w:rPr>
        <w:t>SÁBADO 4</w:t>
      </w:r>
      <w:r>
        <w:rPr>
          <w:rFonts w:ascii="Verdana" w:hAnsi="Verdana"/>
          <w:color w:val="000000"/>
          <w:sz w:val="22"/>
          <w:szCs w:val="22"/>
        </w:rPr>
        <w:t xml:space="preserve"> </w:t>
      </w:r>
    </w:p>
    <w:p w14:paraId="5C3AA205" w14:textId="77777777" w:rsidR="00540BC3" w:rsidRDefault="00540BC3" w:rsidP="00540BC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23A27C" w14:textId="77777777" w:rsidR="00540BC3" w:rsidRDefault="00540BC3" w:rsidP="00540BC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1D61FC" w14:textId="77777777" w:rsidR="00540BC3" w:rsidRDefault="00540BC3" w:rsidP="00540B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Compensación</w:t>
      </w:r>
      <w:proofErr w:type="spellEnd"/>
      <w:r>
        <w:rPr>
          <w:rFonts w:ascii="Verdana" w:hAnsi="Verdana"/>
          <w:color w:val="000000"/>
          <w:sz w:val="26"/>
          <w:szCs w:val="26"/>
        </w:rPr>
        <w:t xml:space="preserve"> de </w:t>
      </w:r>
      <w:proofErr w:type="spellStart"/>
      <w:r>
        <w:rPr>
          <w:rFonts w:ascii="Verdana" w:hAnsi="Verdana"/>
          <w:color w:val="000000"/>
          <w:sz w:val="26"/>
          <w:szCs w:val="26"/>
        </w:rPr>
        <w:t>beneficios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4B44F2D0" w14:textId="77777777" w:rsidR="00540BC3" w:rsidRDefault="00540BC3" w:rsidP="00540BC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enero de 2023, de la Secretaría General de Financiación Autonómica y Local, por la que se regula el procedimiento de compensación de los beneficios fiscales en las cuotas correspondientes al ejercicio 2022 del Impuesto sobre Bienes Inmuebles y del Impuesto sobre Actividades </w:t>
      </w:r>
      <w:r>
        <w:rPr>
          <w:rFonts w:ascii="Verdana" w:hAnsi="Verdana"/>
          <w:color w:val="000000"/>
          <w:sz w:val="21"/>
          <w:szCs w:val="21"/>
        </w:rPr>
        <w:lastRenderedPageBreak/>
        <w:t>Económicas, previstos en el artículo 94 del Real Decreto-ley 20/2022, de 27 de diciembre, con motivo de los incendios forestales que tuvieron lugar durante los meses de junio, julio y agosto de 2022.</w:t>
      </w:r>
    </w:p>
    <w:p w14:paraId="2F23EF7A" w14:textId="77777777" w:rsidR="00540BC3" w:rsidRDefault="00540BC3" w:rsidP="00540BC3">
      <w:pPr>
        <w:pStyle w:val="puntopdf"/>
        <w:numPr>
          <w:ilvl w:val="1"/>
          <w:numId w:val="33"/>
        </w:numPr>
        <w:shd w:val="clear" w:color="auto" w:fill="F8F8F8"/>
        <w:spacing w:before="0" w:after="0"/>
        <w:ind w:left="1680" w:right="240"/>
        <w:rPr>
          <w:rFonts w:ascii="Verdana" w:hAnsi="Verdana"/>
          <w:color w:val="000000"/>
          <w:sz w:val="22"/>
          <w:szCs w:val="22"/>
        </w:rPr>
      </w:pPr>
      <w:hyperlink r:id="rId25" w:tooltip="PDF firmado BOE-A-2023-2938" w:history="1">
        <w:r>
          <w:rPr>
            <w:rStyle w:val="Hipervnculo"/>
            <w:rFonts w:ascii="Verdana" w:hAnsi="Verdana"/>
            <w:sz w:val="22"/>
            <w:szCs w:val="22"/>
          </w:rPr>
          <w:t>PDF (BOE-A-2023-2938 - 8 págs. - 340 KB)</w:t>
        </w:r>
      </w:hyperlink>
    </w:p>
    <w:p w14:paraId="6FE9F9A2" w14:textId="77777777" w:rsidR="00540BC3" w:rsidRDefault="00540BC3" w:rsidP="00540BC3">
      <w:pPr>
        <w:pStyle w:val="puntohtml"/>
        <w:numPr>
          <w:ilvl w:val="1"/>
          <w:numId w:val="33"/>
        </w:numPr>
        <w:shd w:val="clear" w:color="auto" w:fill="F8F8F8"/>
        <w:spacing w:before="0" w:after="0"/>
        <w:ind w:left="1680" w:right="240"/>
        <w:rPr>
          <w:rFonts w:ascii="Verdana" w:hAnsi="Verdana"/>
          <w:color w:val="000000"/>
          <w:sz w:val="22"/>
          <w:szCs w:val="22"/>
        </w:rPr>
      </w:pPr>
      <w:hyperlink r:id="rId26" w:tooltip="Versión HTML BOE-A-2023-2938" w:history="1">
        <w:r>
          <w:rPr>
            <w:rStyle w:val="Hipervnculo"/>
            <w:rFonts w:ascii="Verdana" w:hAnsi="Verdana"/>
            <w:sz w:val="22"/>
            <w:szCs w:val="22"/>
          </w:rPr>
          <w:t>Otros formatos</w:t>
        </w:r>
      </w:hyperlink>
    </w:p>
    <w:p w14:paraId="7E1AB0D0" w14:textId="77777777" w:rsidR="00540BC3" w:rsidRDefault="00540BC3" w:rsidP="00540BC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0FE0A3B" w14:textId="77777777" w:rsidR="00540BC3" w:rsidRDefault="00540BC3" w:rsidP="00540BC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2023, de la Presidencia del Comisionado para el Mercado de Tabacos, por la que se publican los precios de venta al público de determinadas labores de tabaco en Expendedurías de Tabaco y Timbre del área del Monopolio.</w:t>
      </w:r>
    </w:p>
    <w:p w14:paraId="0CDB5E37" w14:textId="77777777" w:rsidR="00540BC3" w:rsidRDefault="00540BC3" w:rsidP="00540BC3">
      <w:pPr>
        <w:pStyle w:val="puntopdf"/>
        <w:numPr>
          <w:ilvl w:val="1"/>
          <w:numId w:val="34"/>
        </w:numPr>
        <w:shd w:val="clear" w:color="auto" w:fill="F8F8F8"/>
        <w:spacing w:before="0" w:after="0"/>
        <w:ind w:left="1680" w:right="240"/>
        <w:rPr>
          <w:rFonts w:ascii="Verdana" w:hAnsi="Verdana"/>
          <w:color w:val="000000"/>
          <w:sz w:val="22"/>
          <w:szCs w:val="22"/>
        </w:rPr>
      </w:pPr>
      <w:hyperlink r:id="rId27" w:tooltip="PDF firmado BOE-A-2023-2939" w:history="1">
        <w:r>
          <w:rPr>
            <w:rStyle w:val="Hipervnculo"/>
            <w:rFonts w:ascii="Verdana" w:hAnsi="Verdana"/>
            <w:sz w:val="22"/>
            <w:szCs w:val="22"/>
          </w:rPr>
          <w:t>PDF (BOE-A-2023-2939 - 8 págs. - 339 KB)</w:t>
        </w:r>
      </w:hyperlink>
    </w:p>
    <w:p w14:paraId="3DE600DF" w14:textId="77777777" w:rsidR="00540BC3" w:rsidRDefault="00540BC3" w:rsidP="00540BC3">
      <w:pPr>
        <w:pStyle w:val="puntohtml"/>
        <w:numPr>
          <w:ilvl w:val="1"/>
          <w:numId w:val="34"/>
        </w:numPr>
        <w:shd w:val="clear" w:color="auto" w:fill="F8F8F8"/>
        <w:spacing w:before="0" w:after="0"/>
        <w:ind w:left="1680" w:right="240"/>
        <w:rPr>
          <w:rFonts w:ascii="Verdana" w:hAnsi="Verdana"/>
          <w:color w:val="000000"/>
          <w:sz w:val="22"/>
          <w:szCs w:val="22"/>
        </w:rPr>
      </w:pPr>
      <w:hyperlink r:id="rId28" w:tooltip="Versión HTML BOE-A-2023-2939" w:history="1">
        <w:r>
          <w:rPr>
            <w:rStyle w:val="Hipervnculo"/>
            <w:rFonts w:ascii="Verdana" w:hAnsi="Verdana"/>
            <w:sz w:val="22"/>
            <w:szCs w:val="22"/>
          </w:rPr>
          <w:t>Otros formatos</w:t>
        </w:r>
      </w:hyperlink>
    </w:p>
    <w:p w14:paraId="570F4052" w14:textId="77777777" w:rsidR="00540BC3" w:rsidRDefault="00540BC3" w:rsidP="00540BC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F237E26" w14:textId="77777777" w:rsidR="00540BC3" w:rsidRDefault="00540BC3" w:rsidP="00540B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FAB7B62" w14:textId="77777777" w:rsidR="00540BC3" w:rsidRDefault="00540BC3" w:rsidP="00540B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0A91094" w14:textId="77777777" w:rsidR="00540BC3" w:rsidRDefault="00540BC3" w:rsidP="00540BC3">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HFP/97/2023, de 24 de enero,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de Economía y Hacienda en Tarragona a doña María Nieves Montero López.</w:t>
      </w:r>
    </w:p>
    <w:p w14:paraId="30EDDD86" w14:textId="77777777" w:rsidR="00540BC3" w:rsidRDefault="00540BC3" w:rsidP="00540BC3">
      <w:pPr>
        <w:pStyle w:val="puntopdf"/>
        <w:numPr>
          <w:ilvl w:val="1"/>
          <w:numId w:val="35"/>
        </w:numPr>
        <w:shd w:val="clear" w:color="auto" w:fill="F8F8F8"/>
        <w:spacing w:before="0" w:after="0"/>
        <w:ind w:left="1680" w:right="240"/>
        <w:rPr>
          <w:rFonts w:ascii="Verdana" w:hAnsi="Verdana"/>
          <w:color w:val="000000"/>
          <w:sz w:val="22"/>
          <w:szCs w:val="22"/>
        </w:rPr>
      </w:pPr>
      <w:hyperlink r:id="rId29" w:tooltip="PDF firmado BOE-A-2023-2943" w:history="1">
        <w:r>
          <w:rPr>
            <w:rStyle w:val="Hipervnculo"/>
            <w:rFonts w:ascii="Verdana" w:hAnsi="Verdana"/>
            <w:sz w:val="22"/>
            <w:szCs w:val="22"/>
          </w:rPr>
          <w:t>PDF (BOE-A-2023-2943 - 1 pág. - 187 KB)</w:t>
        </w:r>
      </w:hyperlink>
    </w:p>
    <w:p w14:paraId="441FF1EF" w14:textId="77777777" w:rsidR="00540BC3" w:rsidRDefault="00540BC3" w:rsidP="00540BC3">
      <w:pPr>
        <w:pStyle w:val="puntohtml"/>
        <w:numPr>
          <w:ilvl w:val="1"/>
          <w:numId w:val="35"/>
        </w:numPr>
        <w:shd w:val="clear" w:color="auto" w:fill="F8F8F8"/>
        <w:spacing w:before="0" w:after="0"/>
        <w:ind w:left="1680" w:right="240"/>
        <w:rPr>
          <w:rFonts w:ascii="Verdana" w:hAnsi="Verdana"/>
          <w:color w:val="000000"/>
          <w:sz w:val="22"/>
          <w:szCs w:val="22"/>
        </w:rPr>
      </w:pPr>
      <w:hyperlink r:id="rId30" w:tooltip="Versión HTML BOE-A-2023-2943" w:history="1">
        <w:r>
          <w:rPr>
            <w:rStyle w:val="Hipervnculo"/>
            <w:rFonts w:ascii="Verdana" w:hAnsi="Verdana"/>
            <w:sz w:val="22"/>
            <w:szCs w:val="22"/>
          </w:rPr>
          <w:t>Otros formatos</w:t>
        </w:r>
      </w:hyperlink>
    </w:p>
    <w:p w14:paraId="05B2ED9A" w14:textId="77777777" w:rsidR="00540BC3" w:rsidRDefault="00540BC3" w:rsidP="00540BC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59FB1B4" w14:textId="77777777" w:rsidR="00540BC3" w:rsidRDefault="00540BC3" w:rsidP="00540B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A71429F" w14:textId="77777777" w:rsidR="00540BC3" w:rsidRDefault="00540BC3" w:rsidP="00540BC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Fauna y flora </w:t>
      </w:r>
      <w:proofErr w:type="spellStart"/>
      <w:r>
        <w:rPr>
          <w:rFonts w:ascii="Verdana" w:hAnsi="Verdana"/>
          <w:color w:val="000000"/>
          <w:sz w:val="26"/>
          <w:szCs w:val="26"/>
        </w:rPr>
        <w:t>silvestres</w:t>
      </w:r>
      <w:proofErr w:type="spellEnd"/>
    </w:p>
    <w:p w14:paraId="2615ADBF" w14:textId="77777777" w:rsidR="00540BC3" w:rsidRDefault="00540BC3" w:rsidP="00540BC3">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noviembre de 2022, del Departamento de Aduanas e Impuestos Especiales, de la Agencia Estatal de Administración Tributaria, sobre la forma de declaración de los especímenes sujetos a la normativa del Convenio sobre el Comercio Internacional de Especies Amenazadas de Fauna y Flora Silvestres.</w:t>
      </w:r>
    </w:p>
    <w:p w14:paraId="28B74604" w14:textId="77777777" w:rsidR="00540BC3" w:rsidRDefault="00540BC3" w:rsidP="00540BC3">
      <w:pPr>
        <w:pStyle w:val="puntopdf"/>
        <w:numPr>
          <w:ilvl w:val="1"/>
          <w:numId w:val="37"/>
        </w:numPr>
        <w:shd w:val="clear" w:color="auto" w:fill="F8F8F8"/>
        <w:spacing w:before="0" w:after="0"/>
        <w:ind w:left="1680" w:right="240"/>
        <w:rPr>
          <w:rFonts w:ascii="Verdana" w:hAnsi="Verdana"/>
          <w:color w:val="000000"/>
          <w:sz w:val="22"/>
          <w:szCs w:val="22"/>
        </w:rPr>
      </w:pPr>
      <w:hyperlink r:id="rId31" w:tooltip="PDF firmado BOE-A-2023-2959" w:history="1">
        <w:r>
          <w:rPr>
            <w:rStyle w:val="Hipervnculo"/>
            <w:rFonts w:ascii="Verdana" w:hAnsi="Verdana"/>
            <w:sz w:val="22"/>
            <w:szCs w:val="22"/>
          </w:rPr>
          <w:t>PDF (BOE-A-2023-2959 - 6 págs. - 451 KB)</w:t>
        </w:r>
      </w:hyperlink>
    </w:p>
    <w:p w14:paraId="69E9823C" w14:textId="77777777" w:rsidR="00540BC3" w:rsidRDefault="00540BC3" w:rsidP="00540BC3">
      <w:pPr>
        <w:pStyle w:val="puntohtml"/>
        <w:numPr>
          <w:ilvl w:val="1"/>
          <w:numId w:val="37"/>
        </w:numPr>
        <w:shd w:val="clear" w:color="auto" w:fill="F8F8F8"/>
        <w:spacing w:before="0" w:after="0"/>
        <w:ind w:left="1680" w:right="240"/>
        <w:rPr>
          <w:rFonts w:ascii="Verdana" w:hAnsi="Verdana"/>
          <w:color w:val="000000"/>
          <w:sz w:val="22"/>
          <w:szCs w:val="22"/>
        </w:rPr>
      </w:pPr>
      <w:hyperlink r:id="rId32" w:tooltip="Versión HTML BOE-A-2023-2959" w:history="1">
        <w:r>
          <w:rPr>
            <w:rStyle w:val="Hipervnculo"/>
            <w:rFonts w:ascii="Verdana" w:hAnsi="Verdana"/>
            <w:sz w:val="22"/>
            <w:szCs w:val="22"/>
          </w:rPr>
          <w:t>Otros formatos</w:t>
        </w:r>
      </w:hyperlink>
    </w:p>
    <w:p w14:paraId="35592460" w14:textId="77777777" w:rsidR="009C5456" w:rsidRDefault="009C5456" w:rsidP="009538EC">
      <w:pPr>
        <w:jc w:val="both"/>
        <w:rPr>
          <w:rFonts w:ascii="Verdana" w:hAnsi="Verdana"/>
          <w:color w:val="000000"/>
          <w:sz w:val="22"/>
          <w:szCs w:val="22"/>
        </w:rPr>
      </w:pPr>
    </w:p>
    <w:sectPr w:rsidR="009C5456"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6A0F" w14:textId="77777777" w:rsidR="00486414" w:rsidRDefault="00486414">
      <w:r>
        <w:separator/>
      </w:r>
    </w:p>
  </w:endnote>
  <w:endnote w:type="continuationSeparator" w:id="0">
    <w:p w14:paraId="729C588C" w14:textId="77777777" w:rsidR="00486414" w:rsidRDefault="0048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A20D" w14:textId="77777777" w:rsidR="00486414" w:rsidRDefault="00486414">
      <w:r>
        <w:separator/>
      </w:r>
    </w:p>
  </w:footnote>
  <w:footnote w:type="continuationSeparator" w:id="0">
    <w:p w14:paraId="48E01568" w14:textId="77777777" w:rsidR="00486414" w:rsidRDefault="0048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88"/>
    <w:multiLevelType w:val="multilevel"/>
    <w:tmpl w:val="0794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46A2"/>
    <w:multiLevelType w:val="multilevel"/>
    <w:tmpl w:val="FE04A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D7F8D"/>
    <w:multiLevelType w:val="multilevel"/>
    <w:tmpl w:val="28B6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31451"/>
    <w:multiLevelType w:val="multilevel"/>
    <w:tmpl w:val="3F30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52D40"/>
    <w:multiLevelType w:val="multilevel"/>
    <w:tmpl w:val="799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36446"/>
    <w:multiLevelType w:val="multilevel"/>
    <w:tmpl w:val="22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554EA"/>
    <w:multiLevelType w:val="multilevel"/>
    <w:tmpl w:val="BFE0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D02F2"/>
    <w:multiLevelType w:val="multilevel"/>
    <w:tmpl w:val="6472E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63D21"/>
    <w:multiLevelType w:val="multilevel"/>
    <w:tmpl w:val="BCD2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73B44"/>
    <w:multiLevelType w:val="multilevel"/>
    <w:tmpl w:val="BC26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42892"/>
    <w:multiLevelType w:val="multilevel"/>
    <w:tmpl w:val="588C7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5103B"/>
    <w:multiLevelType w:val="multilevel"/>
    <w:tmpl w:val="A248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71F4D"/>
    <w:multiLevelType w:val="multilevel"/>
    <w:tmpl w:val="F9DC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51308"/>
    <w:multiLevelType w:val="multilevel"/>
    <w:tmpl w:val="AF10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069BD"/>
    <w:multiLevelType w:val="multilevel"/>
    <w:tmpl w:val="AF5C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530C0"/>
    <w:multiLevelType w:val="multilevel"/>
    <w:tmpl w:val="DF74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A53C1"/>
    <w:multiLevelType w:val="multilevel"/>
    <w:tmpl w:val="CF3E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020B1"/>
    <w:multiLevelType w:val="multilevel"/>
    <w:tmpl w:val="AFC0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40333"/>
    <w:multiLevelType w:val="multilevel"/>
    <w:tmpl w:val="FA4E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D2141"/>
    <w:multiLevelType w:val="multilevel"/>
    <w:tmpl w:val="DC9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964DF"/>
    <w:multiLevelType w:val="multilevel"/>
    <w:tmpl w:val="205A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903C0"/>
    <w:multiLevelType w:val="multilevel"/>
    <w:tmpl w:val="0E58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D5084"/>
    <w:multiLevelType w:val="multilevel"/>
    <w:tmpl w:val="30FC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5D09"/>
    <w:multiLevelType w:val="multilevel"/>
    <w:tmpl w:val="E398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15A35"/>
    <w:multiLevelType w:val="multilevel"/>
    <w:tmpl w:val="D36C7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70DCF"/>
    <w:multiLevelType w:val="multilevel"/>
    <w:tmpl w:val="F28C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D432A"/>
    <w:multiLevelType w:val="multilevel"/>
    <w:tmpl w:val="D9A6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86103"/>
    <w:multiLevelType w:val="multilevel"/>
    <w:tmpl w:val="07CC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E3844"/>
    <w:multiLevelType w:val="multilevel"/>
    <w:tmpl w:val="8542D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049FB"/>
    <w:multiLevelType w:val="multilevel"/>
    <w:tmpl w:val="BC7A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D6FC6"/>
    <w:multiLevelType w:val="multilevel"/>
    <w:tmpl w:val="A4DAC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4099A"/>
    <w:multiLevelType w:val="multilevel"/>
    <w:tmpl w:val="FE1A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344F2"/>
    <w:multiLevelType w:val="multilevel"/>
    <w:tmpl w:val="785CC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56A56"/>
    <w:multiLevelType w:val="multilevel"/>
    <w:tmpl w:val="4CB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C97481"/>
    <w:multiLevelType w:val="multilevel"/>
    <w:tmpl w:val="AE8E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E4E18"/>
    <w:multiLevelType w:val="multilevel"/>
    <w:tmpl w:val="8352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91B4A"/>
    <w:multiLevelType w:val="multilevel"/>
    <w:tmpl w:val="4614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248568">
    <w:abstractNumId w:val="13"/>
  </w:num>
  <w:num w:numId="2" w16cid:durableId="1901092360">
    <w:abstractNumId w:val="6"/>
  </w:num>
  <w:num w:numId="3" w16cid:durableId="72550274">
    <w:abstractNumId w:val="14"/>
  </w:num>
  <w:num w:numId="4" w16cid:durableId="1845583191">
    <w:abstractNumId w:val="24"/>
  </w:num>
  <w:num w:numId="5" w16cid:durableId="1987466393">
    <w:abstractNumId w:val="9"/>
  </w:num>
  <w:num w:numId="6" w16cid:durableId="699937321">
    <w:abstractNumId w:val="4"/>
  </w:num>
  <w:num w:numId="7" w16cid:durableId="599803044">
    <w:abstractNumId w:val="11"/>
  </w:num>
  <w:num w:numId="8" w16cid:durableId="189606910">
    <w:abstractNumId w:val="36"/>
  </w:num>
  <w:num w:numId="9" w16cid:durableId="2135054687">
    <w:abstractNumId w:val="15"/>
  </w:num>
  <w:num w:numId="10" w16cid:durableId="8070265">
    <w:abstractNumId w:val="22"/>
  </w:num>
  <w:num w:numId="11" w16cid:durableId="2116169446">
    <w:abstractNumId w:val="17"/>
  </w:num>
  <w:num w:numId="12" w16cid:durableId="227309413">
    <w:abstractNumId w:val="8"/>
  </w:num>
  <w:num w:numId="13" w16cid:durableId="1326782402">
    <w:abstractNumId w:val="25"/>
  </w:num>
  <w:num w:numId="14" w16cid:durableId="53237435">
    <w:abstractNumId w:val="2"/>
  </w:num>
  <w:num w:numId="15" w16cid:durableId="408239339">
    <w:abstractNumId w:val="29"/>
  </w:num>
  <w:num w:numId="16" w16cid:durableId="258025345">
    <w:abstractNumId w:val="27"/>
  </w:num>
  <w:num w:numId="17" w16cid:durableId="994722918">
    <w:abstractNumId w:val="12"/>
  </w:num>
  <w:num w:numId="18" w16cid:durableId="721099729">
    <w:abstractNumId w:val="10"/>
  </w:num>
  <w:num w:numId="19" w16cid:durableId="1471049415">
    <w:abstractNumId w:val="7"/>
  </w:num>
  <w:num w:numId="20" w16cid:durableId="675303305">
    <w:abstractNumId w:val="1"/>
  </w:num>
  <w:num w:numId="21" w16cid:durableId="271089254">
    <w:abstractNumId w:val="20"/>
  </w:num>
  <w:num w:numId="22" w16cid:durableId="1365210410">
    <w:abstractNumId w:val="3"/>
  </w:num>
  <w:num w:numId="23" w16cid:durableId="596445756">
    <w:abstractNumId w:val="26"/>
  </w:num>
  <w:num w:numId="24" w16cid:durableId="1606036175">
    <w:abstractNumId w:val="31"/>
  </w:num>
  <w:num w:numId="25" w16cid:durableId="165903663">
    <w:abstractNumId w:val="30"/>
  </w:num>
  <w:num w:numId="26" w16cid:durableId="157161479">
    <w:abstractNumId w:val="23"/>
  </w:num>
  <w:num w:numId="27" w16cid:durableId="727188500">
    <w:abstractNumId w:val="33"/>
  </w:num>
  <w:num w:numId="28" w16cid:durableId="620958159">
    <w:abstractNumId w:val="34"/>
  </w:num>
  <w:num w:numId="29" w16cid:durableId="1674339597">
    <w:abstractNumId w:val="0"/>
  </w:num>
  <w:num w:numId="30" w16cid:durableId="1109934583">
    <w:abstractNumId w:val="32"/>
  </w:num>
  <w:num w:numId="31" w16cid:durableId="1689212379">
    <w:abstractNumId w:val="35"/>
  </w:num>
  <w:num w:numId="32" w16cid:durableId="1826823547">
    <w:abstractNumId w:val="19"/>
  </w:num>
  <w:num w:numId="33" w16cid:durableId="449251535">
    <w:abstractNumId w:val="21"/>
  </w:num>
  <w:num w:numId="34" w16cid:durableId="756252032">
    <w:abstractNumId w:val="16"/>
  </w:num>
  <w:num w:numId="35" w16cid:durableId="7610757">
    <w:abstractNumId w:val="5"/>
  </w:num>
  <w:num w:numId="36" w16cid:durableId="1124621678">
    <w:abstractNumId w:val="18"/>
  </w:num>
  <w:num w:numId="37" w16cid:durableId="43845188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113"/>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3702D"/>
    <w:rsid w:val="00540BC3"/>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34A0"/>
    <w:rsid w:val="00C76435"/>
    <w:rsid w:val="00C80C0A"/>
    <w:rsid w:val="00C81887"/>
    <w:rsid w:val="00C8253D"/>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2/01/pdfs/BOE-A-2023-2628.pdf" TargetMode="External"/><Relationship Id="rId18" Type="http://schemas.openxmlformats.org/officeDocument/2006/relationships/hyperlink" Target="https://www.boe.es/diario_boe/txt.php?id=BOE-A-2023-2657" TargetMode="External"/><Relationship Id="rId26" Type="http://schemas.openxmlformats.org/officeDocument/2006/relationships/hyperlink" Target="https://www.boe.es/diario_boe/txt.php?id=BOE-A-2023-2938" TargetMode="External"/><Relationship Id="rId3" Type="http://schemas.openxmlformats.org/officeDocument/2006/relationships/settings" Target="settings.xml"/><Relationship Id="rId21" Type="http://schemas.openxmlformats.org/officeDocument/2006/relationships/hyperlink" Target="https://www.boe.es/boe/dias/2023/02/03/pdfs/BOE-A-2023-2832.pdf" TargetMode="External"/><Relationship Id="rId34" Type="http://schemas.openxmlformats.org/officeDocument/2006/relationships/footer" Target="footer1.xml"/><Relationship Id="rId7" Type="http://schemas.openxmlformats.org/officeDocument/2006/relationships/hyperlink" Target="https://www.boe.es/boe/dias/2023/01/31/pdfs/BOE-A-2023-2472.pdf" TargetMode="External"/><Relationship Id="rId12" Type="http://schemas.openxmlformats.org/officeDocument/2006/relationships/hyperlink" Target="https://www.boe.es/diario_boe/txt.php?id=BOE-A-2023-2568" TargetMode="External"/><Relationship Id="rId17" Type="http://schemas.openxmlformats.org/officeDocument/2006/relationships/hyperlink" Target="https://www.boe.es/boe/dias/2023/02/01/pdfs/BOE-A-2023-2657.pdf" TargetMode="External"/><Relationship Id="rId25" Type="http://schemas.openxmlformats.org/officeDocument/2006/relationships/hyperlink" Target="https://www.boe.es/boe/dias/2023/02/04/pdfs/BOE-A-2023-2938.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3-2639" TargetMode="External"/><Relationship Id="rId20" Type="http://schemas.openxmlformats.org/officeDocument/2006/relationships/hyperlink" Target="https://www.boe.es/diario_boe/txt.php?id=BOE-A-2023-2708" TargetMode="External"/><Relationship Id="rId29" Type="http://schemas.openxmlformats.org/officeDocument/2006/relationships/hyperlink" Target="https://www.boe.es/boe/dias/2023/02/04/pdfs/BOE-A-2023-294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1/31/pdfs/BOE-A-2023-2568.pdf" TargetMode="External"/><Relationship Id="rId24" Type="http://schemas.openxmlformats.org/officeDocument/2006/relationships/hyperlink" Target="https://www.boe.es/diario_boe/txt.php?id=BOE-A-2023-2834" TargetMode="External"/><Relationship Id="rId32" Type="http://schemas.openxmlformats.org/officeDocument/2006/relationships/hyperlink" Target="https://www.boe.es/diario_boe/txt.php?id=BOE-A-2023-2959" TargetMode="External"/><Relationship Id="rId5" Type="http://schemas.openxmlformats.org/officeDocument/2006/relationships/footnotes" Target="footnotes.xml"/><Relationship Id="rId15" Type="http://schemas.openxmlformats.org/officeDocument/2006/relationships/hyperlink" Target="https://www.boe.es/boe/dias/2023/02/01/pdfs/BOE-A-2023-2639.pdf" TargetMode="External"/><Relationship Id="rId23" Type="http://schemas.openxmlformats.org/officeDocument/2006/relationships/hyperlink" Target="https://www.boe.es/boe/dias/2023/02/03/pdfs/BOE-A-2023-2834.pdf" TargetMode="External"/><Relationship Id="rId28" Type="http://schemas.openxmlformats.org/officeDocument/2006/relationships/hyperlink" Target="https://www.boe.es/diario_boe/txt.php?id=BOE-A-2023-2939" TargetMode="External"/><Relationship Id="rId36" Type="http://schemas.openxmlformats.org/officeDocument/2006/relationships/theme" Target="theme/theme1.xml"/><Relationship Id="rId10" Type="http://schemas.openxmlformats.org/officeDocument/2006/relationships/hyperlink" Target="https://www.boe.es/diario_boe/txt.php?id=BOE-A-2023-2475" TargetMode="External"/><Relationship Id="rId19" Type="http://schemas.openxmlformats.org/officeDocument/2006/relationships/hyperlink" Target="https://www.boe.es/boe/dias/2023/02/01/pdfs/BOE-A-2023-2708.pdf" TargetMode="External"/><Relationship Id="rId31" Type="http://schemas.openxmlformats.org/officeDocument/2006/relationships/hyperlink" Target="https://www.boe.es/boe/dias/2023/02/04/pdfs/BOE-A-2023-2959.pdf" TargetMode="External"/><Relationship Id="rId4" Type="http://schemas.openxmlformats.org/officeDocument/2006/relationships/webSettings" Target="webSettings.xml"/><Relationship Id="rId9" Type="http://schemas.openxmlformats.org/officeDocument/2006/relationships/hyperlink" Target="https://www.boe.es/boe/dias/2023/01/31/pdfs/BOE-A-2023-2475.pdf" TargetMode="External"/><Relationship Id="rId14" Type="http://schemas.openxmlformats.org/officeDocument/2006/relationships/hyperlink" Target="https://www.boe.es/diario_boe/txt.php?id=BOE-A-2023-2628" TargetMode="External"/><Relationship Id="rId22" Type="http://schemas.openxmlformats.org/officeDocument/2006/relationships/hyperlink" Target="https://www.boe.es/diario_boe/txt.php?id=BOE-A-2023-2832" TargetMode="External"/><Relationship Id="rId27" Type="http://schemas.openxmlformats.org/officeDocument/2006/relationships/hyperlink" Target="https://www.boe.es/boe/dias/2023/02/04/pdfs/BOE-A-2023-2939.pdf" TargetMode="External"/><Relationship Id="rId30" Type="http://schemas.openxmlformats.org/officeDocument/2006/relationships/hyperlink" Target="https://www.boe.es/diario_boe/txt.php?id=BOE-A-2023-2943" TargetMode="External"/><Relationship Id="rId35" Type="http://schemas.openxmlformats.org/officeDocument/2006/relationships/fontTable" Target="fontTable.xml"/><Relationship Id="rId8" Type="http://schemas.openxmlformats.org/officeDocument/2006/relationships/hyperlink" Target="https://www.boe.es/diario_boe/txt.php?id=BOE-A-2023-24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2023-01-31T08:41:00Z</dcterms:created>
  <dcterms:modified xsi:type="dcterms:W3CDTF">2023-02-06T07:09:00Z</dcterms:modified>
</cp:coreProperties>
</file>