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823EDC">
        <w:rPr>
          <w:rFonts w:ascii="Times New Roman" w:hAnsi="Times New Roman"/>
          <w:b/>
          <w:sz w:val="28"/>
          <w:szCs w:val="28"/>
          <w:lang w:val="es-ES"/>
        </w:rPr>
        <w:t>1</w:t>
      </w:r>
      <w:r w:rsidR="002D1F14">
        <w:rPr>
          <w:rFonts w:ascii="Times New Roman" w:hAnsi="Times New Roman"/>
          <w:b/>
          <w:sz w:val="28"/>
          <w:szCs w:val="28"/>
          <w:lang w:val="es-ES"/>
        </w:rPr>
        <w:t>8</w:t>
      </w:r>
      <w:r w:rsidR="00317569">
        <w:rPr>
          <w:rFonts w:ascii="Times New Roman" w:hAnsi="Times New Roman"/>
          <w:b/>
          <w:sz w:val="28"/>
          <w:szCs w:val="28"/>
          <w:lang w:val="es-ES"/>
        </w:rPr>
        <w:t xml:space="preserve"> </w:t>
      </w:r>
      <w:r w:rsidR="00EF353A">
        <w:rPr>
          <w:rFonts w:ascii="Times New Roman" w:hAnsi="Times New Roman"/>
          <w:b/>
          <w:sz w:val="28"/>
          <w:szCs w:val="28"/>
          <w:lang w:val="es-ES"/>
        </w:rPr>
        <w:t xml:space="preserve">AL </w:t>
      </w:r>
      <w:r w:rsidR="002D1F14">
        <w:rPr>
          <w:rFonts w:ascii="Times New Roman" w:hAnsi="Times New Roman"/>
          <w:b/>
          <w:sz w:val="28"/>
          <w:szCs w:val="28"/>
          <w:lang w:val="es-ES"/>
        </w:rPr>
        <w:t>23</w:t>
      </w:r>
      <w:r w:rsidR="00EF353A">
        <w:rPr>
          <w:rFonts w:ascii="Times New Roman" w:hAnsi="Times New Roman"/>
          <w:b/>
          <w:sz w:val="28"/>
          <w:szCs w:val="28"/>
          <w:lang w:val="es-ES"/>
        </w:rPr>
        <w:t xml:space="preserve"> </w:t>
      </w:r>
      <w:r w:rsidR="00397095">
        <w:rPr>
          <w:rFonts w:ascii="Times New Roman" w:hAnsi="Times New Roman"/>
          <w:b/>
          <w:sz w:val="28"/>
          <w:szCs w:val="28"/>
          <w:lang w:val="es-ES"/>
        </w:rPr>
        <w:t xml:space="preserve">DE </w:t>
      </w:r>
      <w:r w:rsidR="00EF353A">
        <w:rPr>
          <w:rFonts w:ascii="Times New Roman" w:hAnsi="Times New Roman"/>
          <w:b/>
          <w:sz w:val="28"/>
          <w:szCs w:val="28"/>
          <w:lang w:val="es-ES"/>
        </w:rPr>
        <w:t>MARZO D</w:t>
      </w:r>
      <w:r w:rsidR="00A10349">
        <w:rPr>
          <w:rFonts w:ascii="Times New Roman" w:hAnsi="Times New Roman"/>
          <w:b/>
          <w:sz w:val="28"/>
          <w:szCs w:val="28"/>
          <w:lang w:val="es-ES"/>
        </w:rPr>
        <w:t>E 2019</w:t>
      </w:r>
    </w:p>
    <w:p w:rsidR="006A16F4" w:rsidRDefault="006A16F4" w:rsidP="00627A12">
      <w:pPr>
        <w:jc w:val="both"/>
        <w:rPr>
          <w:rFonts w:ascii="Times New Roman" w:hAnsi="Times New Roman"/>
          <w:b/>
          <w:sz w:val="28"/>
          <w:szCs w:val="28"/>
          <w:lang w:val="es-ES"/>
        </w:rPr>
      </w:pPr>
    </w:p>
    <w:p w:rsidR="00823EDC" w:rsidRDefault="00823EDC" w:rsidP="00823EDC">
      <w:pPr>
        <w:jc w:val="both"/>
        <w:rPr>
          <w:rFonts w:ascii="Times New Roman" w:hAnsi="Times New Roman"/>
          <w:b/>
          <w:sz w:val="28"/>
          <w:szCs w:val="28"/>
          <w:u w:val="single"/>
          <w:lang w:val="es-ES"/>
        </w:rPr>
      </w:pPr>
      <w:r>
        <w:rPr>
          <w:rFonts w:ascii="Times New Roman" w:hAnsi="Times New Roman"/>
          <w:b/>
          <w:sz w:val="28"/>
          <w:szCs w:val="28"/>
          <w:u w:val="single"/>
          <w:lang w:val="es-ES"/>
        </w:rPr>
        <w:t>LUNES 1</w:t>
      </w:r>
      <w:r w:rsidR="002D1F14">
        <w:rPr>
          <w:rFonts w:ascii="Times New Roman" w:hAnsi="Times New Roman"/>
          <w:b/>
          <w:sz w:val="28"/>
          <w:szCs w:val="28"/>
          <w:u w:val="single"/>
          <w:lang w:val="es-ES"/>
        </w:rPr>
        <w:t>8</w:t>
      </w:r>
    </w:p>
    <w:p w:rsidR="00B4219F" w:rsidRDefault="00B4219F" w:rsidP="00B4219F">
      <w:pPr>
        <w:pStyle w:val="Ttulo3"/>
        <w:pBdr>
          <w:top w:val="single" w:sz="2" w:space="0" w:color="C0C9D2"/>
        </w:pBdr>
        <w:shd w:val="clear" w:color="auto" w:fill="FFFFFF"/>
        <w:spacing w:before="360"/>
        <w:rPr>
          <w:rFonts w:ascii="Verdana" w:hAnsi="Verdana"/>
          <w:color w:val="333333"/>
          <w:sz w:val="31"/>
          <w:szCs w:val="31"/>
          <w:lang w:val="es-ES"/>
        </w:rPr>
      </w:pPr>
      <w:bookmarkStart w:id="0" w:name="sec662B"/>
      <w:r w:rsidRPr="00B4219F">
        <w:rPr>
          <w:rFonts w:ascii="Verdana" w:hAnsi="Verdana"/>
          <w:color w:val="000000"/>
          <w:sz w:val="25"/>
          <w:szCs w:val="25"/>
          <w:lang w:val="es-ES"/>
        </w:rPr>
        <w:t>II. Autoridades y personal. - B. Oposiciones y concursos</w:t>
      </w:r>
      <w:bookmarkEnd w:id="0"/>
    </w:p>
    <w:p w:rsidR="00B4219F" w:rsidRDefault="00B4219F" w:rsidP="00B4219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B4219F" w:rsidRDefault="00B4219F" w:rsidP="00B4219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Personal al servicio de la Administración del Estado</w:t>
      </w:r>
    </w:p>
    <w:p w:rsidR="00B4219F" w:rsidRDefault="00B4219F" w:rsidP="00DA1DE6">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marzo de 2019, de la Secretaría de Estado de Función Pública, por la que se publica el resultado del sorteo a que se refiere el Reglamento General de Ingreso del Personal al Servicio de la Administración del Estado.</w:t>
      </w:r>
    </w:p>
    <w:p w:rsidR="00B4219F" w:rsidRDefault="002248ED" w:rsidP="00DA1DE6">
      <w:pPr>
        <w:pStyle w:val="puntopdf"/>
        <w:numPr>
          <w:ilvl w:val="1"/>
          <w:numId w:val="1"/>
        </w:numPr>
        <w:pBdr>
          <w:bottom w:val="single" w:sz="6" w:space="12" w:color="F4F4F4"/>
        </w:pBdr>
        <w:shd w:val="clear" w:color="auto" w:fill="FFFFFF"/>
        <w:rPr>
          <w:rFonts w:ascii="Verdana" w:hAnsi="Verdana"/>
          <w:color w:val="333333"/>
          <w:sz w:val="19"/>
          <w:szCs w:val="19"/>
        </w:rPr>
      </w:pPr>
      <w:hyperlink r:id="rId8" w:tooltip="PDF firmado BOE-A-2019-3875" w:history="1">
        <w:r w:rsidR="00B4219F">
          <w:rPr>
            <w:rStyle w:val="Hipervnculo"/>
            <w:rFonts w:ascii="Verdana" w:hAnsi="Verdana"/>
            <w:sz w:val="19"/>
            <w:szCs w:val="19"/>
          </w:rPr>
          <w:t>PDF (BOE-A-2019-3875 - 1 pág. - 217 KB)</w:t>
        </w:r>
      </w:hyperlink>
      <w:r w:rsidR="00B4219F">
        <w:rPr>
          <w:rFonts w:ascii="Verdana" w:hAnsi="Verdana"/>
          <w:color w:val="333333"/>
          <w:sz w:val="19"/>
          <w:szCs w:val="19"/>
        </w:rPr>
        <w:t> </w:t>
      </w:r>
    </w:p>
    <w:p w:rsidR="00B4219F" w:rsidRDefault="002248ED" w:rsidP="00DA1DE6">
      <w:pPr>
        <w:pStyle w:val="puntomas"/>
        <w:numPr>
          <w:ilvl w:val="1"/>
          <w:numId w:val="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9" w:tooltip="Versión HTML BOE-A-2019-3875" w:history="1">
        <w:r w:rsidR="00B4219F">
          <w:rPr>
            <w:rStyle w:val="Hipervnculo"/>
            <w:rFonts w:ascii="Verdana" w:hAnsi="Verdana"/>
            <w:sz w:val="19"/>
            <w:szCs w:val="19"/>
          </w:rPr>
          <w:t>Otros formatos</w:t>
        </w:r>
      </w:hyperlink>
    </w:p>
    <w:p w:rsidR="002D1F14" w:rsidRDefault="002D1F14" w:rsidP="00823EDC">
      <w:pPr>
        <w:jc w:val="both"/>
        <w:rPr>
          <w:rFonts w:ascii="Times New Roman" w:hAnsi="Times New Roman"/>
          <w:b/>
          <w:sz w:val="28"/>
          <w:szCs w:val="28"/>
          <w:u w:val="single"/>
          <w:lang w:val="es-ES"/>
        </w:rPr>
      </w:pPr>
    </w:p>
    <w:p w:rsidR="002D1F14" w:rsidRDefault="002D1F14" w:rsidP="00823EDC">
      <w:pPr>
        <w:jc w:val="both"/>
        <w:rPr>
          <w:rFonts w:ascii="Times New Roman" w:hAnsi="Times New Roman"/>
          <w:b/>
          <w:sz w:val="28"/>
          <w:szCs w:val="28"/>
          <w:u w:val="single"/>
          <w:lang w:val="es-ES"/>
        </w:rPr>
      </w:pPr>
      <w:r>
        <w:rPr>
          <w:rFonts w:ascii="Times New Roman" w:hAnsi="Times New Roman"/>
          <w:b/>
          <w:sz w:val="28"/>
          <w:szCs w:val="28"/>
          <w:u w:val="single"/>
          <w:lang w:val="es-ES"/>
        </w:rPr>
        <w:t>MARTES 19</w:t>
      </w:r>
    </w:p>
    <w:p w:rsidR="00B4219F" w:rsidRDefault="00B4219F" w:rsidP="00B4219F">
      <w:pPr>
        <w:pStyle w:val="Ttulo3"/>
        <w:pBdr>
          <w:top w:val="single" w:sz="2" w:space="0" w:color="C0C9D2"/>
        </w:pBdr>
        <w:shd w:val="clear" w:color="auto" w:fill="FFFFFF"/>
        <w:spacing w:before="360"/>
        <w:rPr>
          <w:rFonts w:ascii="Verdana" w:hAnsi="Verdana"/>
          <w:color w:val="333333"/>
          <w:sz w:val="31"/>
          <w:szCs w:val="31"/>
          <w:lang w:val="es-ES"/>
        </w:rPr>
      </w:pPr>
      <w:bookmarkStart w:id="1" w:name="sec671"/>
      <w:r w:rsidRPr="00B4219F">
        <w:rPr>
          <w:rFonts w:ascii="Verdana" w:hAnsi="Verdana"/>
          <w:color w:val="000000"/>
          <w:sz w:val="25"/>
          <w:szCs w:val="25"/>
          <w:lang w:val="es-ES"/>
        </w:rPr>
        <w:t>I. Disposiciones generales</w:t>
      </w:r>
      <w:bookmarkEnd w:id="1"/>
    </w:p>
    <w:p w:rsidR="00B4219F" w:rsidRDefault="00B4219F" w:rsidP="00B4219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B4219F" w:rsidRDefault="00B4219F" w:rsidP="00B4219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Organización</w:t>
      </w:r>
    </w:p>
    <w:p w:rsidR="00B4219F" w:rsidRDefault="00B4219F" w:rsidP="00DA1DE6">
      <w:pPr>
        <w:pStyle w:val="NormalWeb"/>
        <w:numPr>
          <w:ilvl w:val="0"/>
          <w:numId w:val="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91/2019, de 1 de marzo, por el que se regula la composición y funcionamiento del Consejo Asesor de Prevención y Lucha contra el Fraude a los intereses financieros de la Unión Europea.</w:t>
      </w:r>
    </w:p>
    <w:p w:rsidR="00B4219F" w:rsidRPr="00B4219F" w:rsidRDefault="002248ED" w:rsidP="00DA1DE6">
      <w:pPr>
        <w:pStyle w:val="puntopdf"/>
        <w:numPr>
          <w:ilvl w:val="1"/>
          <w:numId w:val="2"/>
        </w:numPr>
        <w:pBdr>
          <w:bottom w:val="single" w:sz="6" w:space="12" w:color="F4F4F4"/>
        </w:pBdr>
        <w:shd w:val="clear" w:color="auto" w:fill="FFFFFF"/>
        <w:rPr>
          <w:rFonts w:ascii="Verdana" w:hAnsi="Verdana"/>
          <w:color w:val="333333"/>
          <w:sz w:val="19"/>
          <w:szCs w:val="19"/>
          <w:lang w:val="en-US"/>
        </w:rPr>
      </w:pPr>
      <w:hyperlink r:id="rId10" w:tooltip="PDF firmado BOE-A-2019-3908" w:history="1">
        <w:r w:rsidR="00B4219F" w:rsidRPr="00B4219F">
          <w:rPr>
            <w:rStyle w:val="Hipervnculo"/>
            <w:rFonts w:ascii="Verdana" w:hAnsi="Verdana"/>
            <w:sz w:val="19"/>
            <w:szCs w:val="19"/>
            <w:lang w:val="en-US"/>
          </w:rPr>
          <w:t>PDF (BOE-A-2019-3908 - 7 </w:t>
        </w:r>
        <w:proofErr w:type="spellStart"/>
        <w:r w:rsidR="00B4219F" w:rsidRPr="00B4219F">
          <w:rPr>
            <w:rStyle w:val="Hipervnculo"/>
            <w:rFonts w:ascii="Verdana" w:hAnsi="Verdana"/>
            <w:sz w:val="19"/>
            <w:szCs w:val="19"/>
            <w:lang w:val="en-US"/>
          </w:rPr>
          <w:t>págs</w:t>
        </w:r>
        <w:proofErr w:type="spellEnd"/>
        <w:r w:rsidR="00B4219F" w:rsidRPr="00B4219F">
          <w:rPr>
            <w:rStyle w:val="Hipervnculo"/>
            <w:rFonts w:ascii="Verdana" w:hAnsi="Verdana"/>
            <w:sz w:val="19"/>
            <w:szCs w:val="19"/>
            <w:lang w:val="en-US"/>
          </w:rPr>
          <w:t>. - 199 KB)</w:t>
        </w:r>
      </w:hyperlink>
      <w:r w:rsidR="00B4219F" w:rsidRPr="00B4219F">
        <w:rPr>
          <w:rFonts w:ascii="Verdana" w:hAnsi="Verdana"/>
          <w:color w:val="333333"/>
          <w:sz w:val="19"/>
          <w:szCs w:val="19"/>
          <w:lang w:val="en-US"/>
        </w:rPr>
        <w:t> </w:t>
      </w:r>
    </w:p>
    <w:p w:rsidR="00B4219F" w:rsidRDefault="002248ED" w:rsidP="00DA1DE6">
      <w:pPr>
        <w:pStyle w:val="puntomas"/>
        <w:numPr>
          <w:ilvl w:val="1"/>
          <w:numId w:val="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1" w:tooltip="Versión HTML BOE-A-2019-3908" w:history="1">
        <w:r w:rsidR="00B4219F">
          <w:rPr>
            <w:rStyle w:val="Hipervnculo"/>
            <w:rFonts w:ascii="Verdana" w:hAnsi="Verdana"/>
            <w:sz w:val="19"/>
            <w:szCs w:val="19"/>
          </w:rPr>
          <w:t>Otros formatos</w:t>
        </w:r>
      </w:hyperlink>
    </w:p>
    <w:p w:rsidR="00B4219F" w:rsidRDefault="00B4219F" w:rsidP="00B4219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B4219F" w:rsidRDefault="00B4219F" w:rsidP="00B4219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Servicios públicos. Acceso electrónico</w:t>
      </w:r>
    </w:p>
    <w:p w:rsidR="00B4219F" w:rsidRDefault="00B4219F" w:rsidP="00DA1DE6">
      <w:pPr>
        <w:pStyle w:val="NormalWeb"/>
        <w:numPr>
          <w:ilvl w:val="0"/>
          <w:numId w:val="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TFP/303/2019, de 12 de marzo, por la que se crean las Subsedes Electrónicas del Portal Funciona y del Portal de la Transparencia, como sedes electrónicas derivadas de la Sede Electrónica del Punto de Acceso General de la Administración General del Estado.</w:t>
      </w:r>
    </w:p>
    <w:p w:rsidR="00B4219F" w:rsidRPr="00B4219F" w:rsidRDefault="002248ED" w:rsidP="00DA1DE6">
      <w:pPr>
        <w:pStyle w:val="puntopdf"/>
        <w:numPr>
          <w:ilvl w:val="1"/>
          <w:numId w:val="3"/>
        </w:numPr>
        <w:pBdr>
          <w:bottom w:val="single" w:sz="6" w:space="12" w:color="F4F4F4"/>
        </w:pBdr>
        <w:shd w:val="clear" w:color="auto" w:fill="FFFFFF"/>
        <w:rPr>
          <w:rFonts w:ascii="Verdana" w:hAnsi="Verdana"/>
          <w:color w:val="333333"/>
          <w:sz w:val="19"/>
          <w:szCs w:val="19"/>
          <w:lang w:val="en-US"/>
        </w:rPr>
      </w:pPr>
      <w:hyperlink r:id="rId12" w:tooltip="PDF firmado BOE-A-2019-3910" w:history="1">
        <w:r w:rsidR="00B4219F" w:rsidRPr="00B4219F">
          <w:rPr>
            <w:rStyle w:val="Hipervnculo"/>
            <w:rFonts w:ascii="Verdana" w:hAnsi="Verdana"/>
            <w:sz w:val="19"/>
            <w:szCs w:val="19"/>
            <w:lang w:val="en-US"/>
          </w:rPr>
          <w:t>PDF (BOE-A-2019-3910 - 5 </w:t>
        </w:r>
        <w:proofErr w:type="spellStart"/>
        <w:r w:rsidR="00B4219F" w:rsidRPr="00B4219F">
          <w:rPr>
            <w:rStyle w:val="Hipervnculo"/>
            <w:rFonts w:ascii="Verdana" w:hAnsi="Verdana"/>
            <w:sz w:val="19"/>
            <w:szCs w:val="19"/>
            <w:lang w:val="en-US"/>
          </w:rPr>
          <w:t>págs</w:t>
        </w:r>
        <w:proofErr w:type="spellEnd"/>
        <w:r w:rsidR="00B4219F" w:rsidRPr="00B4219F">
          <w:rPr>
            <w:rStyle w:val="Hipervnculo"/>
            <w:rFonts w:ascii="Verdana" w:hAnsi="Verdana"/>
            <w:sz w:val="19"/>
            <w:szCs w:val="19"/>
            <w:lang w:val="en-US"/>
          </w:rPr>
          <w:t>. - 238 KB)</w:t>
        </w:r>
      </w:hyperlink>
      <w:r w:rsidR="00B4219F" w:rsidRPr="00B4219F">
        <w:rPr>
          <w:rFonts w:ascii="Verdana" w:hAnsi="Verdana"/>
          <w:color w:val="333333"/>
          <w:sz w:val="19"/>
          <w:szCs w:val="19"/>
          <w:lang w:val="en-US"/>
        </w:rPr>
        <w:t> </w:t>
      </w:r>
    </w:p>
    <w:p w:rsidR="00B4219F" w:rsidRDefault="002248ED" w:rsidP="00DA1DE6">
      <w:pPr>
        <w:pStyle w:val="puntomas"/>
        <w:numPr>
          <w:ilvl w:val="1"/>
          <w:numId w:val="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3" w:tooltip="Versión HTML BOE-A-2019-3910" w:history="1">
        <w:r w:rsidR="00B4219F">
          <w:rPr>
            <w:rStyle w:val="Hipervnculo"/>
            <w:rFonts w:ascii="Verdana" w:hAnsi="Verdana"/>
            <w:sz w:val="19"/>
            <w:szCs w:val="19"/>
          </w:rPr>
          <w:t>Otros formatos</w:t>
        </w:r>
      </w:hyperlink>
    </w:p>
    <w:p w:rsidR="00B4219F" w:rsidRDefault="00B4219F" w:rsidP="00823EDC">
      <w:pPr>
        <w:jc w:val="both"/>
        <w:rPr>
          <w:rFonts w:ascii="Times New Roman" w:hAnsi="Times New Roman"/>
          <w:b/>
          <w:sz w:val="28"/>
          <w:szCs w:val="28"/>
          <w:u w:val="single"/>
          <w:lang w:val="es-ES"/>
        </w:rPr>
      </w:pPr>
    </w:p>
    <w:p w:rsidR="002D1F14" w:rsidRDefault="002D1F14" w:rsidP="00823EDC">
      <w:pPr>
        <w:jc w:val="both"/>
        <w:rPr>
          <w:rFonts w:ascii="Times New Roman" w:hAnsi="Times New Roman"/>
          <w:b/>
          <w:sz w:val="28"/>
          <w:szCs w:val="28"/>
          <w:u w:val="single"/>
          <w:lang w:val="es-ES"/>
        </w:rPr>
      </w:pPr>
      <w:r>
        <w:rPr>
          <w:rFonts w:ascii="Times New Roman" w:hAnsi="Times New Roman"/>
          <w:b/>
          <w:sz w:val="28"/>
          <w:szCs w:val="28"/>
          <w:u w:val="single"/>
          <w:lang w:val="es-ES"/>
        </w:rPr>
        <w:t>MIÉRCOLES 20</w:t>
      </w:r>
    </w:p>
    <w:p w:rsidR="00B4219F" w:rsidRDefault="00B4219F" w:rsidP="00B4219F">
      <w:pPr>
        <w:pStyle w:val="Ttulo3"/>
        <w:pBdr>
          <w:top w:val="single" w:sz="2" w:space="0" w:color="C0C9D2"/>
        </w:pBdr>
        <w:shd w:val="clear" w:color="auto" w:fill="FFFFFF"/>
        <w:spacing w:before="360"/>
        <w:rPr>
          <w:rFonts w:ascii="Verdana" w:hAnsi="Verdana"/>
          <w:color w:val="333333"/>
          <w:sz w:val="31"/>
          <w:szCs w:val="31"/>
          <w:lang w:val="es-ES"/>
        </w:rPr>
      </w:pPr>
      <w:bookmarkStart w:id="2" w:name="sec682A"/>
      <w:r w:rsidRPr="00B4219F">
        <w:rPr>
          <w:rFonts w:ascii="Verdana" w:hAnsi="Verdana"/>
          <w:color w:val="000000"/>
          <w:sz w:val="25"/>
          <w:szCs w:val="25"/>
          <w:lang w:val="es-ES"/>
        </w:rPr>
        <w:lastRenderedPageBreak/>
        <w:t>II. Autoridades y personal. - A. Nombramientos, situaciones e incidencias</w:t>
      </w:r>
      <w:bookmarkEnd w:id="2"/>
    </w:p>
    <w:p w:rsidR="00B4219F" w:rsidRDefault="00B4219F" w:rsidP="00B4219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B4219F" w:rsidRDefault="00B4219F" w:rsidP="00B4219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B4219F" w:rsidRDefault="00B4219F" w:rsidP="00DA1DE6">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19 de marzo de 2019, de la Secretaría de Estado de Función Pública, por la que se nombran funcionarios de carrera, por el sistema general de acceso libre, del Cuerpo General Auxiliar de la Administración del Estado.</w:t>
      </w:r>
    </w:p>
    <w:p w:rsidR="00B4219F" w:rsidRPr="00B4219F" w:rsidRDefault="002248ED" w:rsidP="00DA1DE6">
      <w:pPr>
        <w:pStyle w:val="puntopdf"/>
        <w:numPr>
          <w:ilvl w:val="1"/>
          <w:numId w:val="4"/>
        </w:numPr>
        <w:pBdr>
          <w:bottom w:val="single" w:sz="6" w:space="12" w:color="F4F4F4"/>
        </w:pBdr>
        <w:shd w:val="clear" w:color="auto" w:fill="FFFFFF"/>
        <w:rPr>
          <w:rFonts w:ascii="Verdana" w:hAnsi="Verdana"/>
          <w:color w:val="333333"/>
          <w:sz w:val="19"/>
          <w:szCs w:val="19"/>
          <w:lang w:val="en-US"/>
        </w:rPr>
      </w:pPr>
      <w:hyperlink r:id="rId14" w:tooltip="PDF firmado BOE-A-2019-4006" w:history="1">
        <w:r w:rsidR="00B4219F" w:rsidRPr="00B4219F">
          <w:rPr>
            <w:rStyle w:val="Hipervnculo"/>
            <w:rFonts w:ascii="Verdana" w:hAnsi="Verdana"/>
            <w:sz w:val="19"/>
            <w:szCs w:val="19"/>
            <w:lang w:val="en-US"/>
          </w:rPr>
          <w:t>PDF (BOE-A-2019-4006 - 70 </w:t>
        </w:r>
        <w:proofErr w:type="spellStart"/>
        <w:r w:rsidR="00B4219F" w:rsidRPr="00B4219F">
          <w:rPr>
            <w:rStyle w:val="Hipervnculo"/>
            <w:rFonts w:ascii="Verdana" w:hAnsi="Verdana"/>
            <w:sz w:val="19"/>
            <w:szCs w:val="19"/>
            <w:lang w:val="en-US"/>
          </w:rPr>
          <w:t>págs</w:t>
        </w:r>
        <w:proofErr w:type="spellEnd"/>
        <w:r w:rsidR="00B4219F" w:rsidRPr="00B4219F">
          <w:rPr>
            <w:rStyle w:val="Hipervnculo"/>
            <w:rFonts w:ascii="Verdana" w:hAnsi="Verdana"/>
            <w:sz w:val="19"/>
            <w:szCs w:val="19"/>
            <w:lang w:val="en-US"/>
          </w:rPr>
          <w:t>. - 976 KB)</w:t>
        </w:r>
      </w:hyperlink>
      <w:r w:rsidR="00B4219F" w:rsidRPr="00B4219F">
        <w:rPr>
          <w:rFonts w:ascii="Verdana" w:hAnsi="Verdana"/>
          <w:color w:val="333333"/>
          <w:sz w:val="19"/>
          <w:szCs w:val="19"/>
          <w:lang w:val="en-US"/>
        </w:rPr>
        <w:t> </w:t>
      </w:r>
    </w:p>
    <w:p w:rsidR="00B4219F" w:rsidRDefault="002248ED" w:rsidP="00DA1DE6">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5" w:tooltip="Versión HTML BOE-A-2019-4006" w:history="1">
        <w:r w:rsidR="00B4219F">
          <w:rPr>
            <w:rStyle w:val="Hipervnculo"/>
            <w:rFonts w:ascii="Verdana" w:hAnsi="Verdana"/>
            <w:sz w:val="19"/>
            <w:szCs w:val="19"/>
          </w:rPr>
          <w:t>Otros formatos</w:t>
        </w:r>
      </w:hyperlink>
    </w:p>
    <w:p w:rsidR="00B4219F" w:rsidRDefault="00B4219F" w:rsidP="00B4219F">
      <w:pPr>
        <w:pStyle w:val="Ttulo3"/>
        <w:pBdr>
          <w:top w:val="single" w:sz="2" w:space="0" w:color="C0C9D2"/>
        </w:pBdr>
        <w:shd w:val="clear" w:color="auto" w:fill="FFFFFF"/>
        <w:spacing w:before="360"/>
        <w:rPr>
          <w:rFonts w:ascii="Verdana" w:hAnsi="Verdana"/>
          <w:color w:val="333333"/>
          <w:sz w:val="31"/>
          <w:szCs w:val="31"/>
          <w:lang w:val="es-ES"/>
        </w:rPr>
      </w:pPr>
      <w:bookmarkStart w:id="3" w:name="sec682B"/>
      <w:r w:rsidRPr="00B4219F">
        <w:rPr>
          <w:rFonts w:ascii="Verdana" w:hAnsi="Verdana"/>
          <w:color w:val="000000"/>
          <w:sz w:val="25"/>
          <w:szCs w:val="25"/>
          <w:lang w:val="es-ES"/>
        </w:rPr>
        <w:t>II. Autoridades y personal. - B. Oposiciones y concursos</w:t>
      </w:r>
      <w:bookmarkEnd w:id="3"/>
    </w:p>
    <w:p w:rsidR="00B4219F" w:rsidRDefault="00B4219F" w:rsidP="00B4219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B4219F" w:rsidRDefault="00B4219F" w:rsidP="00B4219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Técnico de Gestión Catastral</w:t>
      </w:r>
    </w:p>
    <w:p w:rsidR="00B4219F" w:rsidRDefault="00B4219F" w:rsidP="00DA1DE6">
      <w:pPr>
        <w:pStyle w:val="NormalWeb"/>
        <w:numPr>
          <w:ilvl w:val="0"/>
          <w:numId w:val="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15 de marzo de 2019, de la Subsecretaría, por la que se modifica la de 6 de marzo de 2019, por la que se convoca proceso selectivo para ingreso, por el sistema general de acceso libre y promoción interna, en el Cuerpo Técnico de Gestión Catastral.</w:t>
      </w:r>
    </w:p>
    <w:p w:rsidR="00B4219F" w:rsidRPr="00B4219F" w:rsidRDefault="002248ED" w:rsidP="00DA1DE6">
      <w:pPr>
        <w:pStyle w:val="puntopdf"/>
        <w:numPr>
          <w:ilvl w:val="1"/>
          <w:numId w:val="5"/>
        </w:numPr>
        <w:pBdr>
          <w:bottom w:val="single" w:sz="6" w:space="12" w:color="F4F4F4"/>
        </w:pBdr>
        <w:shd w:val="clear" w:color="auto" w:fill="FFFFFF"/>
        <w:rPr>
          <w:rFonts w:ascii="Verdana" w:hAnsi="Verdana"/>
          <w:color w:val="333333"/>
          <w:sz w:val="19"/>
          <w:szCs w:val="19"/>
          <w:lang w:val="en-US"/>
        </w:rPr>
      </w:pPr>
      <w:hyperlink r:id="rId16" w:tooltip="PDF firmado BOE-A-2019-4010" w:history="1">
        <w:r w:rsidR="00B4219F" w:rsidRPr="00B4219F">
          <w:rPr>
            <w:rStyle w:val="Hipervnculo"/>
            <w:rFonts w:ascii="Verdana" w:hAnsi="Verdana"/>
            <w:sz w:val="19"/>
            <w:szCs w:val="19"/>
            <w:lang w:val="en-US"/>
          </w:rPr>
          <w:t>PDF (BOE-A-2019-4010 - 2 </w:t>
        </w:r>
        <w:proofErr w:type="spellStart"/>
        <w:r w:rsidR="00B4219F" w:rsidRPr="00B4219F">
          <w:rPr>
            <w:rStyle w:val="Hipervnculo"/>
            <w:rFonts w:ascii="Verdana" w:hAnsi="Verdana"/>
            <w:sz w:val="19"/>
            <w:szCs w:val="19"/>
            <w:lang w:val="en-US"/>
          </w:rPr>
          <w:t>págs</w:t>
        </w:r>
        <w:proofErr w:type="spellEnd"/>
        <w:r w:rsidR="00B4219F" w:rsidRPr="00B4219F">
          <w:rPr>
            <w:rStyle w:val="Hipervnculo"/>
            <w:rFonts w:ascii="Verdana" w:hAnsi="Verdana"/>
            <w:sz w:val="19"/>
            <w:szCs w:val="19"/>
            <w:lang w:val="en-US"/>
          </w:rPr>
          <w:t>. - 219 KB)</w:t>
        </w:r>
      </w:hyperlink>
      <w:r w:rsidR="00B4219F" w:rsidRPr="00B4219F">
        <w:rPr>
          <w:rFonts w:ascii="Verdana" w:hAnsi="Verdana"/>
          <w:color w:val="333333"/>
          <w:sz w:val="19"/>
          <w:szCs w:val="19"/>
          <w:lang w:val="en-US"/>
        </w:rPr>
        <w:t> </w:t>
      </w:r>
    </w:p>
    <w:p w:rsidR="00B4219F" w:rsidRDefault="002248ED" w:rsidP="00DA1DE6">
      <w:pPr>
        <w:pStyle w:val="puntomas"/>
        <w:numPr>
          <w:ilvl w:val="1"/>
          <w:numId w:val="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7" w:tooltip="Versión HTML BOE-A-2019-4010" w:history="1">
        <w:r w:rsidR="00B4219F">
          <w:rPr>
            <w:rStyle w:val="Hipervnculo"/>
            <w:rFonts w:ascii="Verdana" w:hAnsi="Verdana"/>
            <w:sz w:val="19"/>
            <w:szCs w:val="19"/>
          </w:rPr>
          <w:t>Otros formatos</w:t>
        </w:r>
      </w:hyperlink>
    </w:p>
    <w:p w:rsidR="00B4219F" w:rsidRDefault="00B4219F" w:rsidP="00B4219F">
      <w:pPr>
        <w:pStyle w:val="Ttulo3"/>
        <w:pBdr>
          <w:top w:val="single" w:sz="2" w:space="0" w:color="C0C9D2"/>
        </w:pBdr>
        <w:shd w:val="clear" w:color="auto" w:fill="FFFFFF"/>
        <w:spacing w:before="360"/>
        <w:rPr>
          <w:rFonts w:ascii="Verdana" w:hAnsi="Verdana"/>
          <w:color w:val="333333"/>
          <w:sz w:val="31"/>
          <w:szCs w:val="31"/>
          <w:lang w:val="es-ES"/>
        </w:rPr>
      </w:pPr>
      <w:bookmarkStart w:id="4" w:name="sec68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4"/>
      <w:proofErr w:type="spellEnd"/>
    </w:p>
    <w:p w:rsidR="00B4219F" w:rsidRDefault="00B4219F" w:rsidP="00B4219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B4219F" w:rsidRDefault="00B4219F" w:rsidP="00B4219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Representantes aduaneros</w:t>
      </w:r>
    </w:p>
    <w:p w:rsidR="00B4219F" w:rsidRDefault="00B4219F" w:rsidP="00DA1DE6">
      <w:pPr>
        <w:pStyle w:val="NormalWeb"/>
        <w:numPr>
          <w:ilvl w:val="0"/>
          <w:numId w:val="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marzo de 2019, de la Presidencia de la Agencia Estatal de Administración Tributaria, por la que se modifica la de 28 de febrero de 2019, por la que se aprueba la relación definitiva de admitidos y excluidos, con indicación de los exentos de la prueba teórica, y se anuncia fecha, hora y lugar de celebración de las pruebas de aptitud para la capacitación como representante aduanero, convocadas por Resolución de 26 de julio de 2018.</w:t>
      </w:r>
    </w:p>
    <w:p w:rsidR="00B4219F" w:rsidRDefault="002248ED" w:rsidP="00DA1DE6">
      <w:pPr>
        <w:pStyle w:val="puntopdf"/>
        <w:numPr>
          <w:ilvl w:val="1"/>
          <w:numId w:val="6"/>
        </w:numPr>
        <w:pBdr>
          <w:bottom w:val="single" w:sz="6" w:space="12" w:color="F4F4F4"/>
        </w:pBdr>
        <w:shd w:val="clear" w:color="auto" w:fill="FFFFFF"/>
        <w:rPr>
          <w:rFonts w:ascii="Verdana" w:hAnsi="Verdana"/>
          <w:color w:val="333333"/>
          <w:sz w:val="19"/>
          <w:szCs w:val="19"/>
        </w:rPr>
      </w:pPr>
      <w:hyperlink r:id="rId18" w:tooltip="PDF firmado BOE-A-2019-4053" w:history="1">
        <w:r w:rsidR="00B4219F">
          <w:rPr>
            <w:rStyle w:val="Hipervnculo"/>
            <w:rFonts w:ascii="Verdana" w:hAnsi="Verdana"/>
            <w:sz w:val="19"/>
            <w:szCs w:val="19"/>
          </w:rPr>
          <w:t>PDF (BOE-A-2019-4053 - 1 pág. - 226 KB)</w:t>
        </w:r>
      </w:hyperlink>
      <w:r w:rsidR="00B4219F">
        <w:rPr>
          <w:rFonts w:ascii="Verdana" w:hAnsi="Verdana"/>
          <w:color w:val="333333"/>
          <w:sz w:val="19"/>
          <w:szCs w:val="19"/>
        </w:rPr>
        <w:t> </w:t>
      </w:r>
    </w:p>
    <w:p w:rsidR="00B4219F" w:rsidRDefault="002248ED" w:rsidP="00DA1DE6">
      <w:pPr>
        <w:pStyle w:val="puntomas"/>
        <w:numPr>
          <w:ilvl w:val="1"/>
          <w:numId w:val="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9" w:tooltip="Versión HTML BOE-A-2019-4053" w:history="1">
        <w:r w:rsidR="00B4219F">
          <w:rPr>
            <w:rStyle w:val="Hipervnculo"/>
            <w:rFonts w:ascii="Verdana" w:hAnsi="Verdana"/>
            <w:sz w:val="19"/>
            <w:szCs w:val="19"/>
          </w:rPr>
          <w:t>Otros formatos</w:t>
        </w:r>
      </w:hyperlink>
    </w:p>
    <w:p w:rsidR="00B4219F" w:rsidRDefault="00B4219F" w:rsidP="00823EDC">
      <w:pPr>
        <w:jc w:val="both"/>
        <w:rPr>
          <w:rFonts w:ascii="Times New Roman" w:hAnsi="Times New Roman"/>
          <w:b/>
          <w:sz w:val="28"/>
          <w:szCs w:val="28"/>
          <w:u w:val="single"/>
          <w:lang w:val="es-ES"/>
        </w:rPr>
      </w:pPr>
    </w:p>
    <w:p w:rsidR="00717772" w:rsidRDefault="00717772" w:rsidP="00823EDC">
      <w:pPr>
        <w:jc w:val="both"/>
        <w:rPr>
          <w:rFonts w:ascii="Times New Roman" w:hAnsi="Times New Roman"/>
          <w:b/>
          <w:sz w:val="28"/>
          <w:szCs w:val="28"/>
          <w:u w:val="single"/>
          <w:lang w:val="es-ES"/>
        </w:rPr>
      </w:pPr>
    </w:p>
    <w:p w:rsidR="00717772" w:rsidRDefault="00717772" w:rsidP="00823EDC">
      <w:pPr>
        <w:jc w:val="both"/>
        <w:rPr>
          <w:rFonts w:ascii="Times New Roman" w:hAnsi="Times New Roman"/>
          <w:b/>
          <w:sz w:val="28"/>
          <w:szCs w:val="28"/>
          <w:u w:val="single"/>
          <w:lang w:val="es-ES"/>
        </w:rPr>
      </w:pPr>
    </w:p>
    <w:p w:rsidR="00717772" w:rsidRDefault="00717772" w:rsidP="00823EDC">
      <w:pPr>
        <w:jc w:val="both"/>
        <w:rPr>
          <w:rFonts w:ascii="Times New Roman" w:hAnsi="Times New Roman"/>
          <w:b/>
          <w:sz w:val="28"/>
          <w:szCs w:val="28"/>
          <w:u w:val="single"/>
          <w:lang w:val="es-ES"/>
        </w:rPr>
      </w:pPr>
    </w:p>
    <w:p w:rsidR="00717772" w:rsidRDefault="00717772" w:rsidP="00823EDC">
      <w:pPr>
        <w:jc w:val="both"/>
        <w:rPr>
          <w:rFonts w:ascii="Times New Roman" w:hAnsi="Times New Roman"/>
          <w:b/>
          <w:sz w:val="28"/>
          <w:szCs w:val="28"/>
          <w:u w:val="single"/>
          <w:lang w:val="es-ES"/>
        </w:rPr>
      </w:pPr>
    </w:p>
    <w:p w:rsidR="002D1F14" w:rsidRDefault="002D1F14" w:rsidP="00823EDC">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JUEVES 21</w:t>
      </w:r>
    </w:p>
    <w:p w:rsidR="00717772" w:rsidRDefault="00717772" w:rsidP="00717772">
      <w:pPr>
        <w:pStyle w:val="Ttulo3"/>
        <w:pBdr>
          <w:top w:val="single" w:sz="2" w:space="0" w:color="C0C9D2"/>
        </w:pBdr>
        <w:shd w:val="clear" w:color="auto" w:fill="FFFFFF"/>
        <w:spacing w:before="360"/>
        <w:rPr>
          <w:rFonts w:ascii="Verdana" w:hAnsi="Verdana"/>
          <w:color w:val="333333"/>
          <w:sz w:val="31"/>
          <w:szCs w:val="31"/>
          <w:lang w:val="es-ES"/>
        </w:rPr>
      </w:pPr>
      <w:bookmarkStart w:id="5" w:name="sec692A"/>
      <w:r w:rsidRPr="00717772">
        <w:rPr>
          <w:rFonts w:ascii="Verdana" w:hAnsi="Verdana"/>
          <w:color w:val="000000"/>
          <w:sz w:val="25"/>
          <w:szCs w:val="25"/>
          <w:lang w:val="es-ES"/>
        </w:rPr>
        <w:t>II. Autoridades y personal. - A. Nombramientos, situaciones e incidencias</w:t>
      </w:r>
      <w:bookmarkEnd w:id="5"/>
    </w:p>
    <w:p w:rsidR="00717772" w:rsidRDefault="00717772" w:rsidP="0071777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17772" w:rsidRDefault="00717772" w:rsidP="0071777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 y designaciones</w:t>
      </w:r>
    </w:p>
    <w:p w:rsidR="00717772" w:rsidRDefault="00717772" w:rsidP="00717772">
      <w:pPr>
        <w:pStyle w:val="NormalWeb"/>
        <w:numPr>
          <w:ilvl w:val="0"/>
          <w:numId w:val="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HAC/319/2019, de 15 de marzo, por la que se dispone el cese y designación del Vocal de la Junta Arbitral prevista en el artículo 51 del Convenio Económico entre el Estado y la Comunidad Foral de Navarra.</w:t>
      </w:r>
    </w:p>
    <w:p w:rsidR="00717772" w:rsidRPr="00717772" w:rsidRDefault="00717772" w:rsidP="00717772">
      <w:pPr>
        <w:pStyle w:val="puntopdf"/>
        <w:numPr>
          <w:ilvl w:val="1"/>
          <w:numId w:val="7"/>
        </w:numPr>
        <w:pBdr>
          <w:bottom w:val="single" w:sz="6" w:space="12" w:color="F4F4F4"/>
        </w:pBdr>
        <w:shd w:val="clear" w:color="auto" w:fill="FFFFFF"/>
        <w:rPr>
          <w:rFonts w:ascii="Verdana" w:hAnsi="Verdana"/>
          <w:color w:val="333333"/>
          <w:sz w:val="19"/>
          <w:szCs w:val="19"/>
          <w:lang w:val="en-US"/>
        </w:rPr>
      </w:pPr>
      <w:hyperlink r:id="rId20" w:tooltip="PDF firmado BOE-A-2019-4091" w:history="1">
        <w:r w:rsidRPr="00717772">
          <w:rPr>
            <w:rStyle w:val="Hipervnculo"/>
            <w:rFonts w:ascii="Verdana" w:hAnsi="Verdana"/>
            <w:sz w:val="19"/>
            <w:szCs w:val="19"/>
            <w:lang w:val="en-US"/>
          </w:rPr>
          <w:t>PDF (BOE-A-2019-4091 - 2 </w:t>
        </w:r>
        <w:proofErr w:type="spellStart"/>
        <w:r w:rsidRPr="00717772">
          <w:rPr>
            <w:rStyle w:val="Hipervnculo"/>
            <w:rFonts w:ascii="Verdana" w:hAnsi="Verdana"/>
            <w:sz w:val="19"/>
            <w:szCs w:val="19"/>
            <w:lang w:val="en-US"/>
          </w:rPr>
          <w:t>págs</w:t>
        </w:r>
        <w:proofErr w:type="spellEnd"/>
        <w:r w:rsidRPr="00717772">
          <w:rPr>
            <w:rStyle w:val="Hipervnculo"/>
            <w:rFonts w:ascii="Verdana" w:hAnsi="Verdana"/>
            <w:sz w:val="19"/>
            <w:szCs w:val="19"/>
            <w:lang w:val="en-US"/>
          </w:rPr>
          <w:t>. - 219 KB)</w:t>
        </w:r>
      </w:hyperlink>
      <w:r w:rsidRPr="00717772">
        <w:rPr>
          <w:rFonts w:ascii="Verdana" w:hAnsi="Verdana"/>
          <w:color w:val="333333"/>
          <w:sz w:val="19"/>
          <w:szCs w:val="19"/>
          <w:lang w:val="en-US"/>
        </w:rPr>
        <w:t> </w:t>
      </w:r>
    </w:p>
    <w:p w:rsidR="00717772" w:rsidRDefault="00717772" w:rsidP="00717772">
      <w:pPr>
        <w:pStyle w:val="puntomas"/>
        <w:numPr>
          <w:ilvl w:val="1"/>
          <w:numId w:val="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4091" w:history="1">
        <w:r>
          <w:rPr>
            <w:rStyle w:val="Hipervnculo"/>
            <w:rFonts w:ascii="Verdana" w:hAnsi="Verdana"/>
            <w:sz w:val="19"/>
            <w:szCs w:val="19"/>
          </w:rPr>
          <w:t>Otros formatos</w:t>
        </w:r>
      </w:hyperlink>
    </w:p>
    <w:p w:rsidR="00717772" w:rsidRDefault="00717772" w:rsidP="0071777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17772" w:rsidRDefault="00717772" w:rsidP="0071777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Técnico de Auditoría y Contabilidad</w:t>
      </w:r>
    </w:p>
    <w:p w:rsidR="00717772" w:rsidRDefault="00717772" w:rsidP="00717772">
      <w:pPr>
        <w:pStyle w:val="NormalWeb"/>
        <w:numPr>
          <w:ilvl w:val="0"/>
          <w:numId w:val="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marzo de 2019, de la Subsecretaría, por la que se modifica la de 30 de enero de 2019, por la que se convoca proceso selectivo para ingreso, por el sistema general de acceso libre y promoción interna, en el Cuerpo Técnico de Auditoría y Contabilidad.</w:t>
      </w:r>
    </w:p>
    <w:p w:rsidR="00717772" w:rsidRDefault="00717772" w:rsidP="00717772">
      <w:pPr>
        <w:pStyle w:val="puntopdf"/>
        <w:numPr>
          <w:ilvl w:val="1"/>
          <w:numId w:val="8"/>
        </w:numPr>
        <w:pBdr>
          <w:bottom w:val="single" w:sz="6" w:space="12" w:color="F4F4F4"/>
        </w:pBdr>
        <w:shd w:val="clear" w:color="auto" w:fill="FFFFFF"/>
        <w:rPr>
          <w:rFonts w:ascii="Verdana" w:hAnsi="Verdana"/>
          <w:color w:val="333333"/>
          <w:sz w:val="19"/>
          <w:szCs w:val="19"/>
        </w:rPr>
      </w:pPr>
      <w:hyperlink r:id="rId22" w:tooltip="PDF firmado BOE-A-2019-4096" w:history="1">
        <w:r>
          <w:rPr>
            <w:rStyle w:val="Hipervnculo"/>
            <w:rFonts w:ascii="Verdana" w:hAnsi="Verdana"/>
            <w:sz w:val="19"/>
            <w:szCs w:val="19"/>
          </w:rPr>
          <w:t>PDF (BOE-A-2019-4096 - 1 pág. - 217 KB)</w:t>
        </w:r>
      </w:hyperlink>
      <w:r>
        <w:rPr>
          <w:rFonts w:ascii="Verdana" w:hAnsi="Verdana"/>
          <w:color w:val="333333"/>
          <w:sz w:val="19"/>
          <w:szCs w:val="19"/>
        </w:rPr>
        <w:t> </w:t>
      </w:r>
    </w:p>
    <w:p w:rsidR="00717772" w:rsidRDefault="00717772" w:rsidP="00717772">
      <w:pPr>
        <w:pStyle w:val="puntomas"/>
        <w:numPr>
          <w:ilvl w:val="1"/>
          <w:numId w:val="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4096" w:history="1">
        <w:r>
          <w:rPr>
            <w:rStyle w:val="Hipervnculo"/>
            <w:rFonts w:ascii="Verdana" w:hAnsi="Verdana"/>
            <w:sz w:val="19"/>
            <w:szCs w:val="19"/>
          </w:rPr>
          <w:t>Otros formatos</w:t>
        </w:r>
      </w:hyperlink>
    </w:p>
    <w:p w:rsidR="00717772" w:rsidRDefault="00717772" w:rsidP="00717772">
      <w:pPr>
        <w:pStyle w:val="Ttulo3"/>
        <w:pBdr>
          <w:top w:val="single" w:sz="2" w:space="0" w:color="C0C9D2"/>
        </w:pBdr>
        <w:shd w:val="clear" w:color="auto" w:fill="FFFFFF"/>
        <w:spacing w:before="360"/>
        <w:rPr>
          <w:rFonts w:ascii="Verdana" w:hAnsi="Verdana"/>
          <w:color w:val="333333"/>
          <w:sz w:val="31"/>
          <w:szCs w:val="31"/>
          <w:lang w:val="es-ES"/>
        </w:rPr>
      </w:pPr>
      <w:bookmarkStart w:id="6" w:name="sec69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6"/>
      <w:proofErr w:type="spellEnd"/>
    </w:p>
    <w:p w:rsidR="00717772" w:rsidRDefault="00717772" w:rsidP="0071777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717772" w:rsidRDefault="00717772" w:rsidP="0071777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Altos cargos</w:t>
      </w:r>
    </w:p>
    <w:p w:rsidR="00717772" w:rsidRDefault="00717772" w:rsidP="00717772">
      <w:pPr>
        <w:pStyle w:val="NormalWeb"/>
        <w:numPr>
          <w:ilvl w:val="0"/>
          <w:numId w:val="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19 de marzo de 2019, de la Secretaría de Estado de Función Pública, por la que se da cumplimiento a lo dispuesto en el artículo 21.5 de la Ley 3/2015, de 30 de marzo, reguladora del ejercicio del alto cargo de la Administración General del Estado.</w:t>
      </w:r>
    </w:p>
    <w:p w:rsidR="00717772" w:rsidRPr="00717772" w:rsidRDefault="00717772" w:rsidP="00717772">
      <w:pPr>
        <w:pStyle w:val="puntopdf"/>
        <w:numPr>
          <w:ilvl w:val="1"/>
          <w:numId w:val="9"/>
        </w:numPr>
        <w:pBdr>
          <w:bottom w:val="single" w:sz="6" w:space="12" w:color="F4F4F4"/>
        </w:pBdr>
        <w:shd w:val="clear" w:color="auto" w:fill="FFFFFF"/>
        <w:rPr>
          <w:rFonts w:ascii="Verdana" w:hAnsi="Verdana"/>
          <w:color w:val="333333"/>
          <w:sz w:val="19"/>
          <w:szCs w:val="19"/>
          <w:lang w:val="en-US"/>
        </w:rPr>
      </w:pPr>
      <w:hyperlink r:id="rId24" w:tooltip="PDF firmado BOE-A-2019-4130" w:history="1">
        <w:r w:rsidRPr="00717772">
          <w:rPr>
            <w:rStyle w:val="Hipervnculo"/>
            <w:rFonts w:ascii="Verdana" w:hAnsi="Verdana"/>
            <w:sz w:val="19"/>
            <w:szCs w:val="19"/>
            <w:lang w:val="en-US"/>
          </w:rPr>
          <w:t>PDF (BOE-A-2019-4130 - 142 </w:t>
        </w:r>
        <w:proofErr w:type="spellStart"/>
        <w:r w:rsidRPr="00717772">
          <w:rPr>
            <w:rStyle w:val="Hipervnculo"/>
            <w:rFonts w:ascii="Verdana" w:hAnsi="Verdana"/>
            <w:sz w:val="19"/>
            <w:szCs w:val="19"/>
            <w:lang w:val="en-US"/>
          </w:rPr>
          <w:t>págs</w:t>
        </w:r>
        <w:proofErr w:type="spellEnd"/>
        <w:r w:rsidRPr="00717772">
          <w:rPr>
            <w:rStyle w:val="Hipervnculo"/>
            <w:rFonts w:ascii="Verdana" w:hAnsi="Verdana"/>
            <w:sz w:val="19"/>
            <w:szCs w:val="19"/>
            <w:lang w:val="en-US"/>
          </w:rPr>
          <w:t>. - 5.711 KB)</w:t>
        </w:r>
      </w:hyperlink>
      <w:r w:rsidRPr="00717772">
        <w:rPr>
          <w:rFonts w:ascii="Verdana" w:hAnsi="Verdana"/>
          <w:color w:val="333333"/>
          <w:sz w:val="19"/>
          <w:szCs w:val="19"/>
          <w:lang w:val="en-US"/>
        </w:rPr>
        <w:t> </w:t>
      </w:r>
    </w:p>
    <w:p w:rsidR="00717772" w:rsidRDefault="00717772" w:rsidP="00717772">
      <w:pPr>
        <w:pStyle w:val="puntomas"/>
        <w:numPr>
          <w:ilvl w:val="1"/>
          <w:numId w:val="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4130" w:history="1">
        <w:r>
          <w:rPr>
            <w:rStyle w:val="Hipervnculo"/>
            <w:rFonts w:ascii="Verdana" w:hAnsi="Verdana"/>
            <w:sz w:val="19"/>
            <w:szCs w:val="19"/>
          </w:rPr>
          <w:t>Otros formatos</w:t>
        </w:r>
      </w:hyperlink>
    </w:p>
    <w:p w:rsidR="00717772" w:rsidRDefault="00717772" w:rsidP="00823EDC">
      <w:pPr>
        <w:jc w:val="both"/>
        <w:rPr>
          <w:rFonts w:ascii="Times New Roman" w:hAnsi="Times New Roman"/>
          <w:b/>
          <w:sz w:val="28"/>
          <w:szCs w:val="28"/>
          <w:u w:val="single"/>
          <w:lang w:val="es-ES"/>
        </w:rPr>
      </w:pPr>
    </w:p>
    <w:p w:rsidR="000F11CF" w:rsidRDefault="000F11CF" w:rsidP="00823EDC">
      <w:pPr>
        <w:jc w:val="both"/>
        <w:rPr>
          <w:rFonts w:ascii="Times New Roman" w:hAnsi="Times New Roman"/>
          <w:b/>
          <w:sz w:val="28"/>
          <w:szCs w:val="28"/>
          <w:u w:val="single"/>
          <w:lang w:val="es-ES"/>
        </w:rPr>
      </w:pPr>
    </w:p>
    <w:p w:rsidR="00717772" w:rsidRDefault="00717772" w:rsidP="00823EDC">
      <w:pPr>
        <w:jc w:val="both"/>
        <w:rPr>
          <w:rFonts w:ascii="Times New Roman" w:hAnsi="Times New Roman"/>
          <w:b/>
          <w:sz w:val="28"/>
          <w:szCs w:val="28"/>
          <w:u w:val="single"/>
          <w:lang w:val="es-ES"/>
        </w:rPr>
      </w:pPr>
    </w:p>
    <w:p w:rsidR="00717772" w:rsidRDefault="00717772" w:rsidP="00823EDC">
      <w:pPr>
        <w:jc w:val="both"/>
        <w:rPr>
          <w:rFonts w:ascii="Times New Roman" w:hAnsi="Times New Roman"/>
          <w:b/>
          <w:sz w:val="28"/>
          <w:szCs w:val="28"/>
          <w:u w:val="single"/>
          <w:lang w:val="es-ES"/>
        </w:rPr>
      </w:pPr>
    </w:p>
    <w:p w:rsidR="00717772" w:rsidRDefault="00717772" w:rsidP="00823EDC">
      <w:pPr>
        <w:jc w:val="both"/>
        <w:rPr>
          <w:rFonts w:ascii="Times New Roman" w:hAnsi="Times New Roman"/>
          <w:b/>
          <w:sz w:val="28"/>
          <w:szCs w:val="28"/>
          <w:u w:val="single"/>
          <w:lang w:val="es-ES"/>
        </w:rPr>
      </w:pPr>
    </w:p>
    <w:p w:rsidR="00717772" w:rsidRDefault="00717772" w:rsidP="00823EDC">
      <w:pPr>
        <w:jc w:val="both"/>
        <w:rPr>
          <w:rFonts w:ascii="Times New Roman" w:hAnsi="Times New Roman"/>
          <w:b/>
          <w:sz w:val="28"/>
          <w:szCs w:val="28"/>
          <w:u w:val="single"/>
          <w:lang w:val="es-ES"/>
        </w:rPr>
      </w:pPr>
      <w:bookmarkStart w:id="7" w:name="_GoBack"/>
      <w:bookmarkEnd w:id="7"/>
    </w:p>
    <w:p w:rsidR="00A300EE" w:rsidRPr="00A300EE" w:rsidRDefault="002D1F14" w:rsidP="002D1F14">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SÁBADO 23</w:t>
      </w:r>
    </w:p>
    <w:p w:rsidR="00717772" w:rsidRDefault="00717772" w:rsidP="00717772">
      <w:pPr>
        <w:pStyle w:val="Ttulo3"/>
        <w:pBdr>
          <w:top w:val="single" w:sz="2" w:space="0" w:color="C0C9D2"/>
        </w:pBdr>
        <w:shd w:val="clear" w:color="auto" w:fill="FFFFFF"/>
        <w:spacing w:before="360"/>
        <w:rPr>
          <w:rFonts w:ascii="Verdana" w:hAnsi="Verdana"/>
          <w:color w:val="333333"/>
          <w:sz w:val="31"/>
          <w:szCs w:val="31"/>
          <w:lang w:val="es-ES"/>
        </w:rPr>
      </w:pPr>
      <w:bookmarkStart w:id="8" w:name="sec71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8"/>
      <w:proofErr w:type="spellEnd"/>
    </w:p>
    <w:p w:rsidR="00717772" w:rsidRDefault="00717772" w:rsidP="00717772">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LA PRESIDENCIA, RELACIONES CON LAS CORTES E IGUALDAD</w:t>
      </w:r>
    </w:p>
    <w:p w:rsidR="00717772" w:rsidRDefault="00717772" w:rsidP="0071777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Organización</w:t>
      </w:r>
    </w:p>
    <w:p w:rsidR="00717772" w:rsidRDefault="00717772" w:rsidP="00717772">
      <w:pPr>
        <w:pStyle w:val="NormalWeb"/>
        <w:numPr>
          <w:ilvl w:val="0"/>
          <w:numId w:val="1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PCI/327/2019, de 20 de marzo, por la que se modifica la Orden PRE/3581/2007, de 10 de diciembre, por la que se establecen los departamentos de la Agencia Estatal de Administración Tributaria y se les atribuyen funciones y competencias.</w:t>
      </w:r>
    </w:p>
    <w:p w:rsidR="00717772" w:rsidRPr="00717772" w:rsidRDefault="00717772" w:rsidP="00717772">
      <w:pPr>
        <w:pStyle w:val="puntopdf"/>
        <w:numPr>
          <w:ilvl w:val="1"/>
          <w:numId w:val="10"/>
        </w:numPr>
        <w:pBdr>
          <w:bottom w:val="single" w:sz="6" w:space="12" w:color="F4F4F4"/>
        </w:pBdr>
        <w:shd w:val="clear" w:color="auto" w:fill="FFFFFF"/>
        <w:rPr>
          <w:rFonts w:ascii="Verdana" w:hAnsi="Verdana"/>
          <w:color w:val="333333"/>
          <w:sz w:val="19"/>
          <w:szCs w:val="19"/>
          <w:lang w:val="en-US"/>
        </w:rPr>
      </w:pPr>
      <w:hyperlink r:id="rId26" w:tooltip="PDF firmado BOE-A-2019-4250" w:history="1">
        <w:r w:rsidRPr="00717772">
          <w:rPr>
            <w:rStyle w:val="Hipervnculo"/>
            <w:rFonts w:ascii="Verdana" w:hAnsi="Verdana"/>
            <w:sz w:val="19"/>
            <w:szCs w:val="19"/>
            <w:lang w:val="en-US"/>
          </w:rPr>
          <w:t>PDF (BOE-A-2019-4250 - 6 </w:t>
        </w:r>
        <w:proofErr w:type="spellStart"/>
        <w:r w:rsidRPr="00717772">
          <w:rPr>
            <w:rStyle w:val="Hipervnculo"/>
            <w:rFonts w:ascii="Verdana" w:hAnsi="Verdana"/>
            <w:sz w:val="19"/>
            <w:szCs w:val="19"/>
            <w:lang w:val="en-US"/>
          </w:rPr>
          <w:t>págs</w:t>
        </w:r>
        <w:proofErr w:type="spellEnd"/>
        <w:r w:rsidRPr="00717772">
          <w:rPr>
            <w:rStyle w:val="Hipervnculo"/>
            <w:rFonts w:ascii="Verdana" w:hAnsi="Verdana"/>
            <w:sz w:val="19"/>
            <w:szCs w:val="19"/>
            <w:lang w:val="en-US"/>
          </w:rPr>
          <w:t>. - 243 KB)</w:t>
        </w:r>
      </w:hyperlink>
      <w:r w:rsidRPr="00717772">
        <w:rPr>
          <w:rFonts w:ascii="Verdana" w:hAnsi="Verdana"/>
          <w:color w:val="333333"/>
          <w:sz w:val="19"/>
          <w:szCs w:val="19"/>
          <w:lang w:val="en-US"/>
        </w:rPr>
        <w:t> </w:t>
      </w:r>
    </w:p>
    <w:p w:rsidR="00717772" w:rsidRDefault="00717772" w:rsidP="00717772">
      <w:pPr>
        <w:pStyle w:val="puntomas"/>
        <w:numPr>
          <w:ilvl w:val="1"/>
          <w:numId w:val="1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7" w:tooltip="Versión HTML BOE-A-2019-4250" w:history="1">
        <w:r>
          <w:rPr>
            <w:rStyle w:val="Hipervnculo"/>
            <w:rFonts w:ascii="Verdana" w:hAnsi="Verdana"/>
            <w:sz w:val="19"/>
            <w:szCs w:val="19"/>
          </w:rPr>
          <w:t>Otros formatos</w:t>
        </w:r>
      </w:hyperlink>
    </w:p>
    <w:p w:rsidR="000B2ADF" w:rsidRPr="003E2163" w:rsidRDefault="00717772" w:rsidP="00823EDC">
      <w:pPr>
        <w:jc w:val="both"/>
        <w:rPr>
          <w:rFonts w:ascii="Verdana" w:hAnsi="Verdana"/>
          <w:color w:val="333333"/>
          <w:sz w:val="19"/>
          <w:szCs w:val="19"/>
          <w:lang w:val="es-ES"/>
        </w:rPr>
      </w:pPr>
      <w:r>
        <w:rPr>
          <w:rFonts w:ascii="Verdana" w:hAnsi="Verdana"/>
          <w:color w:val="333333"/>
          <w:sz w:val="19"/>
          <w:szCs w:val="19"/>
          <w:lang w:val="es-ES"/>
        </w:rPr>
        <w:t>***************************************************************************</w:t>
      </w:r>
    </w:p>
    <w:sectPr w:rsidR="000B2ADF" w:rsidRPr="003E2163" w:rsidSect="00CC1964">
      <w:headerReference w:type="default" r:id="rId28"/>
      <w:footerReference w:type="default" r:id="rId29"/>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8ED" w:rsidRDefault="002248ED">
      <w:r>
        <w:separator/>
      </w:r>
    </w:p>
  </w:endnote>
  <w:endnote w:type="continuationSeparator" w:id="0">
    <w:p w:rsidR="002248ED" w:rsidRDefault="0022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8ED" w:rsidRDefault="002248ED">
      <w:r>
        <w:separator/>
      </w:r>
    </w:p>
  </w:footnote>
  <w:footnote w:type="continuationSeparator" w:id="0">
    <w:p w:rsidR="002248ED" w:rsidRDefault="0022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44E3"/>
    <w:multiLevelType w:val="multilevel"/>
    <w:tmpl w:val="F60A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2943"/>
    <w:multiLevelType w:val="multilevel"/>
    <w:tmpl w:val="41CC8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15D3B"/>
    <w:multiLevelType w:val="multilevel"/>
    <w:tmpl w:val="B9962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A2797"/>
    <w:multiLevelType w:val="multilevel"/>
    <w:tmpl w:val="02D05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2113D"/>
    <w:multiLevelType w:val="multilevel"/>
    <w:tmpl w:val="0DE2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248C6"/>
    <w:multiLevelType w:val="multilevel"/>
    <w:tmpl w:val="396AE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7A31"/>
    <w:multiLevelType w:val="multilevel"/>
    <w:tmpl w:val="F36E7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66B29"/>
    <w:multiLevelType w:val="multilevel"/>
    <w:tmpl w:val="8C30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B652B"/>
    <w:multiLevelType w:val="multilevel"/>
    <w:tmpl w:val="D520B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83157"/>
    <w:multiLevelType w:val="multilevel"/>
    <w:tmpl w:val="30F0F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3"/>
  </w:num>
  <w:num w:numId="5">
    <w:abstractNumId w:val="4"/>
  </w:num>
  <w:num w:numId="6">
    <w:abstractNumId w:val="5"/>
  </w:num>
  <w:num w:numId="7">
    <w:abstractNumId w:val="0"/>
  </w:num>
  <w:num w:numId="8">
    <w:abstractNumId w:val="7"/>
  </w:num>
  <w:num w:numId="9">
    <w:abstractNumId w:val="2"/>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C0F87"/>
    <w:rsid w:val="00207546"/>
    <w:rsid w:val="0022200C"/>
    <w:rsid w:val="002248ED"/>
    <w:rsid w:val="00227564"/>
    <w:rsid w:val="00260029"/>
    <w:rsid w:val="002636F6"/>
    <w:rsid w:val="002A08C7"/>
    <w:rsid w:val="002D1F14"/>
    <w:rsid w:val="002F67B1"/>
    <w:rsid w:val="00301E86"/>
    <w:rsid w:val="00317569"/>
    <w:rsid w:val="00321531"/>
    <w:rsid w:val="0033224C"/>
    <w:rsid w:val="00341EAE"/>
    <w:rsid w:val="00362314"/>
    <w:rsid w:val="00397095"/>
    <w:rsid w:val="003E2163"/>
    <w:rsid w:val="00430A28"/>
    <w:rsid w:val="00466DFD"/>
    <w:rsid w:val="004853E0"/>
    <w:rsid w:val="005208AE"/>
    <w:rsid w:val="00537FAA"/>
    <w:rsid w:val="0056691F"/>
    <w:rsid w:val="00580D7B"/>
    <w:rsid w:val="005A005B"/>
    <w:rsid w:val="005D707E"/>
    <w:rsid w:val="00627A12"/>
    <w:rsid w:val="00646BAF"/>
    <w:rsid w:val="00656EC9"/>
    <w:rsid w:val="006758A3"/>
    <w:rsid w:val="0068331E"/>
    <w:rsid w:val="006978FB"/>
    <w:rsid w:val="006A16F4"/>
    <w:rsid w:val="006B784B"/>
    <w:rsid w:val="006C03CB"/>
    <w:rsid w:val="006C1BB5"/>
    <w:rsid w:val="006D1F60"/>
    <w:rsid w:val="006F4D49"/>
    <w:rsid w:val="00717386"/>
    <w:rsid w:val="00717772"/>
    <w:rsid w:val="00720DCE"/>
    <w:rsid w:val="007268A4"/>
    <w:rsid w:val="0073672D"/>
    <w:rsid w:val="007411B8"/>
    <w:rsid w:val="007552E0"/>
    <w:rsid w:val="00773E47"/>
    <w:rsid w:val="0078071A"/>
    <w:rsid w:val="007A0844"/>
    <w:rsid w:val="007A4A4F"/>
    <w:rsid w:val="007E0FCD"/>
    <w:rsid w:val="00803BB4"/>
    <w:rsid w:val="00814357"/>
    <w:rsid w:val="00823EDC"/>
    <w:rsid w:val="00827A9A"/>
    <w:rsid w:val="00851118"/>
    <w:rsid w:val="00861344"/>
    <w:rsid w:val="00861AFD"/>
    <w:rsid w:val="008763A2"/>
    <w:rsid w:val="008A1520"/>
    <w:rsid w:val="008B0305"/>
    <w:rsid w:val="008C784D"/>
    <w:rsid w:val="008D759C"/>
    <w:rsid w:val="008E3624"/>
    <w:rsid w:val="009072A2"/>
    <w:rsid w:val="00940361"/>
    <w:rsid w:val="00941A28"/>
    <w:rsid w:val="00957710"/>
    <w:rsid w:val="00990A74"/>
    <w:rsid w:val="009C0ADF"/>
    <w:rsid w:val="00A0725F"/>
    <w:rsid w:val="00A10349"/>
    <w:rsid w:val="00A300EE"/>
    <w:rsid w:val="00A61043"/>
    <w:rsid w:val="00A80CBE"/>
    <w:rsid w:val="00A964F1"/>
    <w:rsid w:val="00AB35E4"/>
    <w:rsid w:val="00AC1B8A"/>
    <w:rsid w:val="00AC6432"/>
    <w:rsid w:val="00AE5006"/>
    <w:rsid w:val="00B026A9"/>
    <w:rsid w:val="00B172A2"/>
    <w:rsid w:val="00B338BA"/>
    <w:rsid w:val="00B4219F"/>
    <w:rsid w:val="00B728BF"/>
    <w:rsid w:val="00B858F8"/>
    <w:rsid w:val="00B91485"/>
    <w:rsid w:val="00B93FA5"/>
    <w:rsid w:val="00BA6553"/>
    <w:rsid w:val="00C1299C"/>
    <w:rsid w:val="00C158A4"/>
    <w:rsid w:val="00C31F6E"/>
    <w:rsid w:val="00C40D99"/>
    <w:rsid w:val="00C94060"/>
    <w:rsid w:val="00CA1BB9"/>
    <w:rsid w:val="00CB0E7B"/>
    <w:rsid w:val="00CC244D"/>
    <w:rsid w:val="00CC5D1B"/>
    <w:rsid w:val="00CD15F4"/>
    <w:rsid w:val="00D01051"/>
    <w:rsid w:val="00D20E24"/>
    <w:rsid w:val="00D53ADE"/>
    <w:rsid w:val="00D70413"/>
    <w:rsid w:val="00D81B5E"/>
    <w:rsid w:val="00D93E8E"/>
    <w:rsid w:val="00DA1DE6"/>
    <w:rsid w:val="00DC5A02"/>
    <w:rsid w:val="00DD194F"/>
    <w:rsid w:val="00DD316A"/>
    <w:rsid w:val="00DD4FD5"/>
    <w:rsid w:val="00DE015C"/>
    <w:rsid w:val="00DE0256"/>
    <w:rsid w:val="00DF6262"/>
    <w:rsid w:val="00E02F94"/>
    <w:rsid w:val="00E25EC2"/>
    <w:rsid w:val="00E610BC"/>
    <w:rsid w:val="00EB33E9"/>
    <w:rsid w:val="00EE3505"/>
    <w:rsid w:val="00EF2647"/>
    <w:rsid w:val="00EF353A"/>
    <w:rsid w:val="00F07202"/>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C1312"/>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3/18/pdfs/BOE-A-2019-3875.pdf" TargetMode="External"/><Relationship Id="rId13" Type="http://schemas.openxmlformats.org/officeDocument/2006/relationships/hyperlink" Target="https://www.boe.es/diario_boe/txt.php?id=BOE-A-2019-3910" TargetMode="External"/><Relationship Id="rId18" Type="http://schemas.openxmlformats.org/officeDocument/2006/relationships/hyperlink" Target="https://www.boe.es/boe/dias/2019/03/20/pdfs/BOE-A-2019-4053.pdf" TargetMode="External"/><Relationship Id="rId26" Type="http://schemas.openxmlformats.org/officeDocument/2006/relationships/hyperlink" Target="https://www.boe.es/boe/dias/2019/03/23/pdfs/BOE-A-2019-4250.pdf" TargetMode="External"/><Relationship Id="rId3" Type="http://schemas.openxmlformats.org/officeDocument/2006/relationships/styles" Target="styles.xml"/><Relationship Id="rId21" Type="http://schemas.openxmlformats.org/officeDocument/2006/relationships/hyperlink" Target="https://www.boe.es/diario_boe/txt.php?id=BOE-A-2019-4091" TargetMode="External"/><Relationship Id="rId7" Type="http://schemas.openxmlformats.org/officeDocument/2006/relationships/endnotes" Target="endnotes.xml"/><Relationship Id="rId12" Type="http://schemas.openxmlformats.org/officeDocument/2006/relationships/hyperlink" Target="https://www.boe.es/boe/dias/2019/03/19/pdfs/BOE-A-2019-3910.pdf" TargetMode="External"/><Relationship Id="rId17" Type="http://schemas.openxmlformats.org/officeDocument/2006/relationships/hyperlink" Target="https://www.boe.es/diario_boe/txt.php?id=BOE-A-2019-4010" TargetMode="External"/><Relationship Id="rId25" Type="http://schemas.openxmlformats.org/officeDocument/2006/relationships/hyperlink" Target="https://www.boe.es/diario_boe/txt.php?id=BOE-A-2019-4130" TargetMode="External"/><Relationship Id="rId2" Type="http://schemas.openxmlformats.org/officeDocument/2006/relationships/numbering" Target="numbering.xml"/><Relationship Id="rId16" Type="http://schemas.openxmlformats.org/officeDocument/2006/relationships/hyperlink" Target="https://www.boe.es/boe/dias/2019/03/20/pdfs/BOE-A-2019-4010.pdf" TargetMode="External"/><Relationship Id="rId20" Type="http://schemas.openxmlformats.org/officeDocument/2006/relationships/hyperlink" Target="https://www.boe.es/boe/dias/2019/03/21/pdfs/BOE-A-2019-409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3908" TargetMode="External"/><Relationship Id="rId24" Type="http://schemas.openxmlformats.org/officeDocument/2006/relationships/hyperlink" Target="https://www.boe.es/boe/dias/2019/03/21/pdfs/BOE-A-2019-4130.pdf" TargetMode="External"/><Relationship Id="rId5" Type="http://schemas.openxmlformats.org/officeDocument/2006/relationships/webSettings" Target="webSettings.xml"/><Relationship Id="rId15" Type="http://schemas.openxmlformats.org/officeDocument/2006/relationships/hyperlink" Target="https://www.boe.es/diario_boe/txt.php?id=BOE-A-2019-4006" TargetMode="External"/><Relationship Id="rId23" Type="http://schemas.openxmlformats.org/officeDocument/2006/relationships/hyperlink" Target="https://www.boe.es/diario_boe/txt.php?id=BOE-A-2019-4096" TargetMode="External"/><Relationship Id="rId28" Type="http://schemas.openxmlformats.org/officeDocument/2006/relationships/header" Target="header1.xml"/><Relationship Id="rId10" Type="http://schemas.openxmlformats.org/officeDocument/2006/relationships/hyperlink" Target="https://www.boe.es/boe/dias/2019/03/19/pdfs/BOE-A-2019-3908.pdf" TargetMode="External"/><Relationship Id="rId19" Type="http://schemas.openxmlformats.org/officeDocument/2006/relationships/hyperlink" Target="https://www.boe.es/diario_boe/txt.php?id=BOE-A-2019-405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e.es/diario_boe/txt.php?id=BOE-A-2019-3875" TargetMode="External"/><Relationship Id="rId14" Type="http://schemas.openxmlformats.org/officeDocument/2006/relationships/hyperlink" Target="https://www.boe.es/boe/dias/2019/03/20/pdfs/BOE-A-2019-4006.pdf" TargetMode="External"/><Relationship Id="rId22" Type="http://schemas.openxmlformats.org/officeDocument/2006/relationships/hyperlink" Target="https://www.boe.es/boe/dias/2019/03/21/pdfs/BOE-A-2019-4096.pdf" TargetMode="External"/><Relationship Id="rId27" Type="http://schemas.openxmlformats.org/officeDocument/2006/relationships/hyperlink" Target="https://www.boe.es/diario_boe/txt.php?id=BOE-A-2019-4250"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60D6-F170-409E-AA10-D2C35803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1016</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4</cp:revision>
  <dcterms:created xsi:type="dcterms:W3CDTF">2019-03-20T09:24:00Z</dcterms:created>
  <dcterms:modified xsi:type="dcterms:W3CDTF">2019-03-25T08:58:00Z</dcterms:modified>
</cp:coreProperties>
</file>