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01EDD">
        <w:rPr>
          <w:rFonts w:ascii="Times New Roman" w:hAnsi="Times New Roman"/>
          <w:b/>
          <w:sz w:val="28"/>
          <w:szCs w:val="28"/>
          <w:lang w:val="es-ES"/>
        </w:rPr>
        <w:t xml:space="preserve">7 </w:t>
      </w:r>
      <w:r w:rsidR="00EC52D4">
        <w:rPr>
          <w:rFonts w:ascii="Times New Roman" w:hAnsi="Times New Roman"/>
          <w:b/>
          <w:sz w:val="28"/>
          <w:szCs w:val="28"/>
          <w:lang w:val="es-ES"/>
        </w:rPr>
        <w:t xml:space="preserve">AL </w:t>
      </w:r>
      <w:r w:rsidR="00801EDD">
        <w:rPr>
          <w:rFonts w:ascii="Times New Roman" w:hAnsi="Times New Roman"/>
          <w:b/>
          <w:sz w:val="28"/>
          <w:szCs w:val="28"/>
          <w:lang w:val="es-ES"/>
        </w:rPr>
        <w:t>1</w:t>
      </w:r>
      <w:r w:rsidR="000F1C75">
        <w:rPr>
          <w:rFonts w:ascii="Times New Roman" w:hAnsi="Times New Roman"/>
          <w:b/>
          <w:sz w:val="28"/>
          <w:szCs w:val="28"/>
          <w:lang w:val="es-ES"/>
        </w:rPr>
        <w:t>9</w:t>
      </w:r>
      <w:r w:rsidR="00EC52D4">
        <w:rPr>
          <w:rFonts w:ascii="Times New Roman" w:hAnsi="Times New Roman"/>
          <w:b/>
          <w:sz w:val="28"/>
          <w:szCs w:val="28"/>
          <w:lang w:val="es-ES"/>
        </w:rPr>
        <w:t xml:space="preserve"> </w:t>
      </w:r>
      <w:r>
        <w:rPr>
          <w:rFonts w:ascii="Times New Roman" w:hAnsi="Times New Roman"/>
          <w:b/>
          <w:sz w:val="28"/>
          <w:szCs w:val="28"/>
          <w:lang w:val="es-ES"/>
        </w:rPr>
        <w:t xml:space="preserve">DE </w:t>
      </w:r>
      <w:r w:rsidR="00EC52D4">
        <w:rPr>
          <w:rFonts w:ascii="Times New Roman" w:hAnsi="Times New Roman"/>
          <w:b/>
          <w:sz w:val="28"/>
          <w:szCs w:val="28"/>
          <w:lang w:val="es-ES"/>
        </w:rPr>
        <w:t xml:space="preserve">AGOSTO DE </w:t>
      </w:r>
      <w:r>
        <w:rPr>
          <w:rFonts w:ascii="Times New Roman" w:hAnsi="Times New Roman"/>
          <w:b/>
          <w:sz w:val="28"/>
          <w:szCs w:val="28"/>
          <w:lang w:val="es-ES"/>
        </w:rPr>
        <w:t xml:space="preserve">2017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A5367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801EDD">
        <w:rPr>
          <w:rFonts w:ascii="Times New Roman" w:hAnsi="Times New Roman"/>
          <w:b/>
          <w:sz w:val="28"/>
          <w:szCs w:val="28"/>
          <w:u w:val="single"/>
          <w:lang w:val="es-ES"/>
        </w:rPr>
        <w:t>7</w:t>
      </w:r>
      <w:r w:rsidR="00F77C73">
        <w:rPr>
          <w:rFonts w:ascii="Times New Roman" w:hAnsi="Times New Roman"/>
          <w:b/>
          <w:sz w:val="28"/>
          <w:szCs w:val="28"/>
          <w:u w:val="single"/>
          <w:lang w:val="es-ES"/>
        </w:rPr>
        <w:t xml:space="preserve"> DE </w:t>
      </w:r>
      <w:r w:rsidR="004E59B1">
        <w:rPr>
          <w:rFonts w:ascii="Times New Roman" w:hAnsi="Times New Roman"/>
          <w:b/>
          <w:sz w:val="28"/>
          <w:szCs w:val="28"/>
          <w:u w:val="single"/>
          <w:lang w:val="es-ES"/>
        </w:rPr>
        <w:t>AGOSTO</w:t>
      </w:r>
    </w:p>
    <w:p w:rsidR="00FB6845" w:rsidRDefault="00FB6845" w:rsidP="00681DC7">
      <w:pPr>
        <w:jc w:val="both"/>
        <w:rPr>
          <w:rFonts w:ascii="Times New Roman" w:hAnsi="Times New Roman"/>
          <w:b/>
          <w:sz w:val="28"/>
          <w:szCs w:val="28"/>
          <w:u w:val="single"/>
          <w:lang w:val="es-ES"/>
        </w:rPr>
      </w:pPr>
    </w:p>
    <w:p w:rsidR="00801EDD" w:rsidRPr="00801EDD" w:rsidRDefault="00801EDD" w:rsidP="00801EDD">
      <w:pPr>
        <w:pStyle w:val="Ttulo4"/>
        <w:shd w:val="clear" w:color="auto" w:fill="FFFFFF"/>
        <w:rPr>
          <w:rFonts w:ascii="Verdana" w:hAnsi="Verdana"/>
          <w:b w:val="0"/>
          <w:bCs w:val="0"/>
          <w:caps/>
          <w:color w:val="333333"/>
          <w:sz w:val="26"/>
          <w:szCs w:val="26"/>
          <w:lang w:val="es-ES"/>
        </w:rPr>
      </w:pPr>
      <w:r w:rsidRPr="00801EDD">
        <w:rPr>
          <w:rFonts w:ascii="Verdana" w:hAnsi="Verdana"/>
          <w:b w:val="0"/>
          <w:bCs w:val="0"/>
          <w:caps/>
          <w:color w:val="333333"/>
          <w:sz w:val="26"/>
          <w:szCs w:val="26"/>
          <w:lang w:val="es-ES"/>
        </w:rPr>
        <w:t>MINISTERIO DE HACIENDA Y FUNCIÓN PÚBLICA</w:t>
      </w:r>
    </w:p>
    <w:p w:rsidR="00801EDD" w:rsidRDefault="00801EDD" w:rsidP="00801ED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801EDD" w:rsidRDefault="00801EDD" w:rsidP="00802785">
      <w:pPr>
        <w:pStyle w:val="NormalWeb"/>
        <w:numPr>
          <w:ilvl w:val="0"/>
          <w:numId w:val="1"/>
        </w:numPr>
        <w:pBdr>
          <w:bottom w:val="single" w:sz="4" w:space="12" w:color="F4F4F4"/>
        </w:pBdr>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Resolución de 31 de julio de 2017, de la Secretaría de Estado de Función Pública, por la que se nombran funcionarios de carrera, por el sistema general de acceso libre y promoción interna, del Cuerpo Superior de Gestión Catastral.</w:t>
      </w:r>
    </w:p>
    <w:p w:rsidR="00801EDD" w:rsidRDefault="0044714A" w:rsidP="00802785">
      <w:pPr>
        <w:numPr>
          <w:ilvl w:val="1"/>
          <w:numId w:val="1"/>
        </w:numPr>
        <w:pBdr>
          <w:bottom w:val="single" w:sz="4" w:space="12" w:color="F4F4F4"/>
        </w:pBdr>
        <w:shd w:val="clear" w:color="auto" w:fill="FFFFFF"/>
        <w:spacing w:before="100" w:beforeAutospacing="1" w:after="100" w:afterAutospacing="1"/>
        <w:rPr>
          <w:rFonts w:ascii="Verdana" w:hAnsi="Verdana"/>
          <w:color w:val="333333"/>
          <w:sz w:val="15"/>
          <w:szCs w:val="15"/>
        </w:rPr>
      </w:pPr>
      <w:hyperlink r:id="rId7" w:tooltip="PDF firmado BOE-A-2017-9374" w:history="1">
        <w:r w:rsidR="00801EDD">
          <w:rPr>
            <w:rStyle w:val="Hipervnculo"/>
            <w:rFonts w:ascii="Verdana" w:hAnsi="Verdana"/>
            <w:sz w:val="15"/>
            <w:szCs w:val="15"/>
          </w:rPr>
          <w:t>PDF (BOE-A-2017-9374 - 5 págs. - 250 KB)</w:t>
        </w:r>
      </w:hyperlink>
      <w:r w:rsidR="00801EDD">
        <w:rPr>
          <w:rFonts w:ascii="Verdana" w:hAnsi="Verdana"/>
          <w:color w:val="333333"/>
          <w:sz w:val="15"/>
          <w:szCs w:val="15"/>
        </w:rPr>
        <w:t> </w:t>
      </w:r>
    </w:p>
    <w:p w:rsidR="00801EDD" w:rsidRDefault="0044714A" w:rsidP="00802785">
      <w:pPr>
        <w:numPr>
          <w:ilvl w:val="1"/>
          <w:numId w:val="1"/>
        </w:numPr>
        <w:pBdr>
          <w:bottom w:val="single" w:sz="4" w:space="12" w:color="F4F4F4"/>
        </w:pBdr>
        <w:shd w:val="clear" w:color="auto" w:fill="FFFFFF"/>
        <w:ind w:left="1920"/>
        <w:rPr>
          <w:rFonts w:ascii="Verdana" w:hAnsi="Verdana"/>
          <w:color w:val="333333"/>
          <w:sz w:val="15"/>
          <w:szCs w:val="15"/>
        </w:rPr>
      </w:pPr>
      <w:hyperlink r:id="rId8" w:tooltip="Versión HTML BOE-A-2017-9374" w:history="1">
        <w:r w:rsidR="00801EDD">
          <w:rPr>
            <w:rStyle w:val="Hipervnculo"/>
            <w:rFonts w:ascii="Verdana" w:hAnsi="Verdana"/>
            <w:sz w:val="15"/>
            <w:szCs w:val="15"/>
          </w:rPr>
          <w:t>Otros formatos</w:t>
        </w:r>
      </w:hyperlink>
    </w:p>
    <w:p w:rsidR="00801EDD" w:rsidRDefault="00801EDD" w:rsidP="00681DC7">
      <w:pPr>
        <w:jc w:val="both"/>
        <w:rPr>
          <w:rFonts w:ascii="Times New Roman" w:hAnsi="Times New Roman"/>
          <w:b/>
          <w:sz w:val="28"/>
          <w:szCs w:val="28"/>
          <w:u w:val="single"/>
          <w:lang w:val="es-ES"/>
        </w:rPr>
      </w:pPr>
    </w:p>
    <w:p w:rsidR="0000395C" w:rsidRPr="0000395C" w:rsidRDefault="0000395C" w:rsidP="0000395C">
      <w:pPr>
        <w:pStyle w:val="Ttulo4"/>
        <w:shd w:val="clear" w:color="auto" w:fill="FFFFFF"/>
        <w:rPr>
          <w:rFonts w:ascii="Verdana" w:hAnsi="Verdana"/>
          <w:b w:val="0"/>
          <w:bCs w:val="0"/>
          <w:caps/>
          <w:color w:val="333333"/>
          <w:sz w:val="26"/>
          <w:szCs w:val="26"/>
          <w:lang w:val="es-ES"/>
        </w:rPr>
      </w:pPr>
      <w:r w:rsidRPr="0000395C">
        <w:rPr>
          <w:rFonts w:ascii="Verdana" w:hAnsi="Verdana"/>
          <w:b w:val="0"/>
          <w:bCs w:val="0"/>
          <w:caps/>
          <w:color w:val="333333"/>
          <w:sz w:val="26"/>
          <w:szCs w:val="26"/>
          <w:lang w:val="es-ES"/>
        </w:rPr>
        <w:t>MINISTERIO DE HACIENDA Y FUNCIÓN PÚBLICA</w:t>
      </w:r>
    </w:p>
    <w:p w:rsidR="0000395C" w:rsidRDefault="0000395C" w:rsidP="0000395C">
      <w:pPr>
        <w:pStyle w:val="Ttulo5"/>
        <w:shd w:val="clear" w:color="auto" w:fill="FFFFFF"/>
        <w:spacing w:before="0" w:beforeAutospacing="0" w:after="0" w:afterAutospacing="0"/>
        <w:rPr>
          <w:rFonts w:ascii="Verdana" w:hAnsi="Verdana"/>
          <w:color w:val="333333"/>
          <w:sz w:val="24"/>
          <w:szCs w:val="24"/>
        </w:rPr>
      </w:pPr>
      <w:r w:rsidRPr="0000395C">
        <w:rPr>
          <w:rFonts w:ascii="Verdana" w:hAnsi="Verdana"/>
          <w:color w:val="333333"/>
          <w:sz w:val="24"/>
          <w:szCs w:val="24"/>
          <w:lang w:val="es-ES"/>
        </w:rPr>
        <w:t xml:space="preserve">Agencia Estatal de Administración Tributaria. </w:t>
      </w:r>
      <w:r>
        <w:rPr>
          <w:rFonts w:ascii="Verdana" w:hAnsi="Verdana"/>
          <w:color w:val="333333"/>
          <w:sz w:val="24"/>
          <w:szCs w:val="24"/>
        </w:rPr>
        <w:t>Cuentas anuales</w:t>
      </w:r>
    </w:p>
    <w:p w:rsidR="0000395C" w:rsidRDefault="0000395C" w:rsidP="00802785">
      <w:pPr>
        <w:pStyle w:val="NormalWeb"/>
        <w:numPr>
          <w:ilvl w:val="0"/>
          <w:numId w:val="2"/>
        </w:numPr>
        <w:pBdr>
          <w:bottom w:val="single" w:sz="4" w:space="12" w:color="F4F4F4"/>
        </w:pBdr>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Resolución de 21 de julio de 2017, de la Dirección General de la Agencia Estatal de Administración Tributaria, por la que se publican las cuentas anuales del ejercicio 2016 y el informe de auditoría.</w:t>
      </w:r>
    </w:p>
    <w:p w:rsidR="0000395C" w:rsidRDefault="0044714A" w:rsidP="00802785">
      <w:pPr>
        <w:numPr>
          <w:ilvl w:val="1"/>
          <w:numId w:val="2"/>
        </w:numPr>
        <w:pBdr>
          <w:bottom w:val="single" w:sz="4" w:space="12" w:color="F4F4F4"/>
        </w:pBdr>
        <w:shd w:val="clear" w:color="auto" w:fill="FFFFFF"/>
        <w:spacing w:before="100" w:beforeAutospacing="1" w:after="100" w:afterAutospacing="1"/>
        <w:rPr>
          <w:rFonts w:ascii="Verdana" w:hAnsi="Verdana"/>
          <w:color w:val="333333"/>
          <w:sz w:val="15"/>
          <w:szCs w:val="15"/>
        </w:rPr>
      </w:pPr>
      <w:hyperlink r:id="rId9" w:tooltip="PDF firmado BOE-A-2017-9404" w:history="1">
        <w:r w:rsidR="0000395C">
          <w:rPr>
            <w:rStyle w:val="Hipervnculo"/>
            <w:rFonts w:ascii="Verdana" w:hAnsi="Verdana"/>
            <w:sz w:val="15"/>
            <w:szCs w:val="15"/>
          </w:rPr>
          <w:t>PDF (BOE-A-2017-9404 - 46 págs. - 1.707 KB)</w:t>
        </w:r>
      </w:hyperlink>
      <w:r w:rsidR="0000395C">
        <w:rPr>
          <w:rFonts w:ascii="Verdana" w:hAnsi="Verdana"/>
          <w:color w:val="333333"/>
          <w:sz w:val="15"/>
          <w:szCs w:val="15"/>
        </w:rPr>
        <w:t> </w:t>
      </w:r>
    </w:p>
    <w:p w:rsidR="0000395C" w:rsidRDefault="0044714A" w:rsidP="00802785">
      <w:pPr>
        <w:numPr>
          <w:ilvl w:val="1"/>
          <w:numId w:val="2"/>
        </w:numPr>
        <w:pBdr>
          <w:bottom w:val="single" w:sz="4" w:space="12" w:color="F4F4F4"/>
        </w:pBdr>
        <w:shd w:val="clear" w:color="auto" w:fill="FFFFFF"/>
        <w:ind w:left="1920"/>
        <w:rPr>
          <w:rFonts w:ascii="Verdana" w:hAnsi="Verdana"/>
          <w:color w:val="333333"/>
          <w:sz w:val="15"/>
          <w:szCs w:val="15"/>
        </w:rPr>
      </w:pPr>
      <w:hyperlink r:id="rId10" w:tooltip="Versión HTML BOE-A-2017-9404" w:history="1">
        <w:r w:rsidR="0000395C">
          <w:rPr>
            <w:rStyle w:val="Hipervnculo"/>
            <w:rFonts w:ascii="Verdana" w:hAnsi="Verdana"/>
            <w:sz w:val="15"/>
            <w:szCs w:val="15"/>
          </w:rPr>
          <w:t>Otros formatos</w:t>
        </w:r>
      </w:hyperlink>
    </w:p>
    <w:p w:rsidR="0000395C" w:rsidRDefault="0000395C" w:rsidP="00681DC7">
      <w:pPr>
        <w:jc w:val="both"/>
        <w:rPr>
          <w:rFonts w:ascii="Times New Roman" w:hAnsi="Times New Roman"/>
          <w:b/>
          <w:sz w:val="28"/>
          <w:szCs w:val="28"/>
          <w:u w:val="single"/>
          <w:lang w:val="es-ES"/>
        </w:rPr>
      </w:pPr>
    </w:p>
    <w:p w:rsidR="004E59B1" w:rsidRDefault="004E59B1" w:rsidP="004E59B1">
      <w:pPr>
        <w:jc w:val="both"/>
        <w:rPr>
          <w:rFonts w:ascii="Times New Roman" w:hAnsi="Times New Roman"/>
          <w:b/>
          <w:sz w:val="28"/>
          <w:szCs w:val="28"/>
          <w:u w:val="single"/>
          <w:lang w:val="es-ES"/>
        </w:rPr>
      </w:pPr>
      <w:r>
        <w:rPr>
          <w:rFonts w:ascii="Times New Roman" w:hAnsi="Times New Roman"/>
          <w:b/>
          <w:sz w:val="28"/>
          <w:szCs w:val="28"/>
          <w:u w:val="single"/>
          <w:lang w:val="es-ES"/>
        </w:rPr>
        <w:t>VIERNES 11 DE AGOSTO</w:t>
      </w:r>
    </w:p>
    <w:p w:rsidR="004E59B1" w:rsidRPr="004E59B1" w:rsidRDefault="004E59B1" w:rsidP="004E59B1">
      <w:pPr>
        <w:pStyle w:val="Ttulo4"/>
        <w:shd w:val="clear" w:color="auto" w:fill="FFFFFF"/>
        <w:rPr>
          <w:rFonts w:ascii="Verdana" w:hAnsi="Verdana"/>
          <w:b w:val="0"/>
          <w:bCs w:val="0"/>
          <w:caps/>
          <w:color w:val="333333"/>
          <w:sz w:val="26"/>
          <w:szCs w:val="26"/>
          <w:lang w:val="es-ES"/>
        </w:rPr>
      </w:pPr>
      <w:r w:rsidRPr="004E59B1">
        <w:rPr>
          <w:rFonts w:ascii="Verdana" w:hAnsi="Verdana"/>
          <w:b w:val="0"/>
          <w:bCs w:val="0"/>
          <w:caps/>
          <w:color w:val="333333"/>
          <w:sz w:val="26"/>
          <w:szCs w:val="26"/>
          <w:lang w:val="es-ES"/>
        </w:rPr>
        <w:t>MINISTERIO DE HACIENDA Y FUNCIÓN PÚBLICA</w:t>
      </w:r>
    </w:p>
    <w:p w:rsidR="004E59B1" w:rsidRPr="004E59B1" w:rsidRDefault="004E59B1" w:rsidP="004E59B1">
      <w:pPr>
        <w:pStyle w:val="Ttulo5"/>
        <w:shd w:val="clear" w:color="auto" w:fill="FFFFFF"/>
        <w:spacing w:before="0" w:beforeAutospacing="0" w:after="0" w:afterAutospacing="0"/>
        <w:rPr>
          <w:rFonts w:ascii="Verdana" w:hAnsi="Verdana"/>
          <w:color w:val="333333"/>
          <w:sz w:val="24"/>
          <w:szCs w:val="24"/>
          <w:lang w:val="es-ES"/>
        </w:rPr>
      </w:pPr>
      <w:r w:rsidRPr="004E59B1">
        <w:rPr>
          <w:rFonts w:ascii="Verdana" w:hAnsi="Verdana"/>
          <w:color w:val="333333"/>
          <w:sz w:val="24"/>
          <w:szCs w:val="24"/>
          <w:lang w:val="es-ES"/>
        </w:rPr>
        <w:t>Administración General del Estado. Cuenta ejercicio 2016</w:t>
      </w:r>
    </w:p>
    <w:p w:rsidR="004E59B1" w:rsidRDefault="004E59B1" w:rsidP="00802785">
      <w:pPr>
        <w:pStyle w:val="NormalWeb"/>
        <w:numPr>
          <w:ilvl w:val="0"/>
          <w:numId w:val="3"/>
        </w:numPr>
        <w:pBdr>
          <w:bottom w:val="single" w:sz="4" w:space="12" w:color="F4F4F4"/>
        </w:pBdr>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Resolución de 28 de julio de 2017, de la Intervención General de la Administración del Estado, por la que se publica la información contenida en el resumen de la Cuenta de la Administración General del Estado del ejercicio 2016.</w:t>
      </w:r>
    </w:p>
    <w:p w:rsidR="004E59B1" w:rsidRDefault="0044714A" w:rsidP="00802785">
      <w:pPr>
        <w:numPr>
          <w:ilvl w:val="1"/>
          <w:numId w:val="3"/>
        </w:numPr>
        <w:pBdr>
          <w:bottom w:val="single" w:sz="4" w:space="12" w:color="F4F4F4"/>
        </w:pBdr>
        <w:shd w:val="clear" w:color="auto" w:fill="FFFFFF"/>
        <w:spacing w:before="100" w:beforeAutospacing="1" w:after="100" w:afterAutospacing="1"/>
        <w:rPr>
          <w:rFonts w:ascii="Verdana" w:hAnsi="Verdana"/>
          <w:color w:val="333333"/>
          <w:sz w:val="15"/>
          <w:szCs w:val="15"/>
        </w:rPr>
      </w:pPr>
      <w:hyperlink r:id="rId11" w:tooltip="PDF firmado BOE-A-2017-9631" w:history="1">
        <w:r w:rsidR="004E59B1">
          <w:rPr>
            <w:rStyle w:val="Hipervnculo"/>
            <w:rFonts w:ascii="Verdana" w:hAnsi="Verdana"/>
            <w:sz w:val="15"/>
            <w:szCs w:val="15"/>
          </w:rPr>
          <w:t>PDF (BOE-A-2017-9631 - 11 págs. - 565 KB)</w:t>
        </w:r>
      </w:hyperlink>
      <w:r w:rsidR="004E59B1">
        <w:rPr>
          <w:rFonts w:ascii="Verdana" w:hAnsi="Verdana"/>
          <w:color w:val="333333"/>
          <w:sz w:val="15"/>
          <w:szCs w:val="15"/>
        </w:rPr>
        <w:t> </w:t>
      </w:r>
    </w:p>
    <w:p w:rsidR="004E59B1" w:rsidRPr="000F1C75" w:rsidRDefault="0044714A" w:rsidP="00802785">
      <w:pPr>
        <w:numPr>
          <w:ilvl w:val="1"/>
          <w:numId w:val="3"/>
        </w:numPr>
        <w:pBdr>
          <w:bottom w:val="single" w:sz="4" w:space="12" w:color="F4F4F4"/>
        </w:pBdr>
        <w:shd w:val="clear" w:color="auto" w:fill="FFFFFF"/>
        <w:ind w:left="1920"/>
        <w:rPr>
          <w:rFonts w:ascii="Verdana" w:hAnsi="Verdana"/>
          <w:color w:val="333333"/>
          <w:sz w:val="15"/>
          <w:szCs w:val="15"/>
        </w:rPr>
      </w:pPr>
      <w:hyperlink r:id="rId12" w:tooltip="Versión HTML BOE-A-2017-9631" w:history="1">
        <w:r w:rsidR="004E59B1">
          <w:rPr>
            <w:rStyle w:val="Hipervnculo"/>
            <w:rFonts w:ascii="Verdana" w:hAnsi="Verdana"/>
            <w:sz w:val="15"/>
            <w:szCs w:val="15"/>
          </w:rPr>
          <w:t>Otros formatos</w:t>
        </w:r>
      </w:hyperlink>
    </w:p>
    <w:p w:rsidR="000F1C75" w:rsidRDefault="000F1C75" w:rsidP="000F1C75">
      <w:pPr>
        <w:pBdr>
          <w:bottom w:val="single" w:sz="4" w:space="12" w:color="F4F4F4"/>
        </w:pBdr>
        <w:shd w:val="clear" w:color="auto" w:fill="FFFFFF"/>
      </w:pPr>
    </w:p>
    <w:p w:rsidR="000F1C75" w:rsidRDefault="000F1C75" w:rsidP="000F1C75">
      <w:pPr>
        <w:jc w:val="both"/>
        <w:rPr>
          <w:rFonts w:ascii="Times New Roman" w:hAnsi="Times New Roman"/>
          <w:b/>
          <w:sz w:val="28"/>
          <w:szCs w:val="28"/>
          <w:u w:val="single"/>
          <w:lang w:val="es-ES"/>
        </w:rPr>
      </w:pPr>
    </w:p>
    <w:p w:rsidR="000F1C75" w:rsidRDefault="000F1C75" w:rsidP="000F1C75">
      <w:pPr>
        <w:jc w:val="both"/>
        <w:rPr>
          <w:rFonts w:ascii="Times New Roman" w:hAnsi="Times New Roman"/>
          <w:b/>
          <w:sz w:val="28"/>
          <w:szCs w:val="28"/>
          <w:u w:val="single"/>
          <w:lang w:val="es-ES"/>
        </w:rPr>
      </w:pPr>
    </w:p>
    <w:p w:rsidR="000F1C75" w:rsidRDefault="000F1C75" w:rsidP="000F1C75">
      <w:pPr>
        <w:jc w:val="both"/>
        <w:rPr>
          <w:rFonts w:ascii="Times New Roman" w:hAnsi="Times New Roman"/>
          <w:b/>
          <w:sz w:val="28"/>
          <w:szCs w:val="28"/>
          <w:u w:val="single"/>
          <w:lang w:val="es-ES"/>
        </w:rPr>
      </w:pPr>
    </w:p>
    <w:p w:rsidR="000F1C75" w:rsidRDefault="000F1C75" w:rsidP="000F1C75">
      <w:pPr>
        <w:jc w:val="both"/>
        <w:rPr>
          <w:rFonts w:ascii="Times New Roman" w:hAnsi="Times New Roman"/>
          <w:b/>
          <w:sz w:val="28"/>
          <w:szCs w:val="28"/>
          <w:u w:val="single"/>
          <w:lang w:val="es-ES"/>
        </w:rPr>
      </w:pPr>
    </w:p>
    <w:p w:rsidR="000F1C75" w:rsidRDefault="000F1C75" w:rsidP="000F1C75">
      <w:pPr>
        <w:jc w:val="both"/>
        <w:rPr>
          <w:rFonts w:ascii="Times New Roman" w:hAnsi="Times New Roman"/>
          <w:b/>
          <w:sz w:val="28"/>
          <w:szCs w:val="28"/>
          <w:u w:val="single"/>
          <w:lang w:val="es-ES"/>
        </w:rPr>
      </w:pPr>
    </w:p>
    <w:p w:rsidR="000F1C75" w:rsidRDefault="000F1C75" w:rsidP="000F1C7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15 DE AGOSTO</w:t>
      </w:r>
    </w:p>
    <w:p w:rsidR="000F1C75" w:rsidRDefault="000F1C75" w:rsidP="000F1C75">
      <w:pPr>
        <w:jc w:val="both"/>
        <w:rPr>
          <w:rFonts w:ascii="Times New Roman" w:hAnsi="Times New Roman"/>
          <w:b/>
          <w:sz w:val="28"/>
          <w:szCs w:val="28"/>
          <w:u w:val="single"/>
          <w:lang w:val="es-ES"/>
        </w:rPr>
      </w:pPr>
    </w:p>
    <w:p w:rsidR="000F1C75" w:rsidRDefault="000F1C75" w:rsidP="000F1C75">
      <w:pPr>
        <w:pBdr>
          <w:top w:val="single" w:sz="2" w:space="0" w:color="C0C9D2"/>
        </w:pBdr>
        <w:spacing w:before="360" w:after="100" w:afterAutospacing="1"/>
        <w:outlineLvl w:val="3"/>
        <w:rPr>
          <w:rFonts w:ascii="Verdana" w:hAnsi="Verdana"/>
          <w:b/>
          <w:bCs/>
          <w:color w:val="333333"/>
          <w:sz w:val="25"/>
          <w:szCs w:val="25"/>
        </w:rPr>
      </w:pPr>
      <w:bookmarkStart w:id="1" w:name="sec1942B"/>
      <w:r>
        <w:rPr>
          <w:rFonts w:ascii="Verdana" w:hAnsi="Verdana"/>
          <w:b/>
          <w:bCs/>
          <w:color w:val="333333"/>
          <w:sz w:val="25"/>
          <w:szCs w:val="25"/>
        </w:rPr>
        <w:t>II. Autoridades y personal. - B. Oposiciones y concursos</w:t>
      </w:r>
      <w:bookmarkEnd w:id="1"/>
      <w:r>
        <w:rPr>
          <w:rFonts w:ascii="Verdana" w:hAnsi="Verdana"/>
          <w:b/>
          <w:bCs/>
          <w:color w:val="333333"/>
          <w:sz w:val="25"/>
          <w:szCs w:val="25"/>
        </w:rPr>
        <w:t xml:space="preserve"> </w:t>
      </w:r>
    </w:p>
    <w:p w:rsidR="000F1C75" w:rsidRDefault="000F1C75" w:rsidP="000F1C75">
      <w:pPr>
        <w:spacing w:before="100" w:beforeAutospacing="1" w:after="100" w:afterAutospacing="1"/>
        <w:outlineLvl w:val="4"/>
        <w:rPr>
          <w:rFonts w:ascii="Verdana" w:hAnsi="Verdana"/>
          <w:caps/>
          <w:color w:val="333333"/>
          <w:sz w:val="21"/>
          <w:szCs w:val="21"/>
        </w:rPr>
      </w:pPr>
      <w:r>
        <w:rPr>
          <w:rFonts w:ascii="Verdana" w:hAnsi="Verdana"/>
          <w:caps/>
          <w:color w:val="333333"/>
          <w:sz w:val="21"/>
          <w:szCs w:val="21"/>
        </w:rPr>
        <w:t>MINISTERIO DE ASUNTOS EXTERIORES Y DE COOPERACIÓN</w:t>
      </w:r>
    </w:p>
    <w:p w:rsidR="000F1C75" w:rsidRDefault="000F1C75" w:rsidP="000F1C75">
      <w:pPr>
        <w:outlineLvl w:val="5"/>
        <w:rPr>
          <w:rFonts w:ascii="Verdana" w:hAnsi="Verdana"/>
          <w:b/>
          <w:bCs/>
          <w:color w:val="333333"/>
          <w:sz w:val="19"/>
          <w:szCs w:val="19"/>
        </w:rPr>
      </w:pPr>
      <w:r>
        <w:rPr>
          <w:rFonts w:ascii="Verdana" w:hAnsi="Verdana"/>
          <w:b/>
          <w:bCs/>
          <w:color w:val="333333"/>
          <w:sz w:val="19"/>
          <w:szCs w:val="19"/>
        </w:rPr>
        <w:t>Funcionarios de la Administración del Estado</w:t>
      </w:r>
    </w:p>
    <w:p w:rsidR="000F1C75" w:rsidRDefault="000F1C75" w:rsidP="00802785">
      <w:pPr>
        <w:numPr>
          <w:ilvl w:val="0"/>
          <w:numId w:val="4"/>
        </w:numPr>
        <w:pBdr>
          <w:bottom w:val="single" w:sz="8" w:space="12" w:color="F4F4F4"/>
        </w:pBdr>
        <w:rPr>
          <w:rFonts w:ascii="Verdana" w:hAnsi="Verdana"/>
          <w:color w:val="333333"/>
          <w:sz w:val="19"/>
          <w:szCs w:val="19"/>
        </w:rPr>
      </w:pPr>
      <w:r>
        <w:rPr>
          <w:rFonts w:ascii="Verdana" w:hAnsi="Verdana"/>
          <w:color w:val="333333"/>
          <w:sz w:val="19"/>
          <w:szCs w:val="19"/>
        </w:rPr>
        <w:t>Resolución de 3 de agosto de 2017, de la Subsecretaría, por la que se convoca la provisión de puestos de trabajo por el sistema de libre designación.</w:t>
      </w:r>
    </w:p>
    <w:p w:rsidR="000F1C75" w:rsidRDefault="0044714A" w:rsidP="00802785">
      <w:pPr>
        <w:numPr>
          <w:ilvl w:val="1"/>
          <w:numId w:val="4"/>
        </w:numPr>
        <w:pBdr>
          <w:bottom w:val="single" w:sz="8" w:space="12" w:color="F4F4F4"/>
        </w:pBdr>
        <w:spacing w:before="100" w:beforeAutospacing="1" w:after="100" w:afterAutospacing="1"/>
        <w:rPr>
          <w:rFonts w:ascii="Verdana" w:hAnsi="Verdana"/>
          <w:color w:val="333333"/>
          <w:sz w:val="19"/>
          <w:szCs w:val="19"/>
        </w:rPr>
      </w:pPr>
      <w:hyperlink r:id="rId13" w:tooltip="PDF firmado BOE-A-2017-9751" w:history="1">
        <w:r w:rsidR="000F1C75">
          <w:rPr>
            <w:rStyle w:val="Hipervnculo"/>
            <w:rFonts w:ascii="Verdana" w:hAnsi="Verdana"/>
            <w:sz w:val="19"/>
            <w:szCs w:val="19"/>
          </w:rPr>
          <w:t>PDF (BOE-A-2017-9751 - 4 págs. - 259 KB)</w:t>
        </w:r>
      </w:hyperlink>
      <w:r w:rsidR="000F1C75">
        <w:rPr>
          <w:rFonts w:ascii="Verdana" w:hAnsi="Verdana"/>
          <w:color w:val="333333"/>
          <w:sz w:val="19"/>
          <w:szCs w:val="19"/>
        </w:rPr>
        <w:t xml:space="preserve"> </w:t>
      </w:r>
    </w:p>
    <w:p w:rsidR="000F1C75" w:rsidRDefault="0044714A" w:rsidP="00802785">
      <w:pPr>
        <w:numPr>
          <w:ilvl w:val="1"/>
          <w:numId w:val="4"/>
        </w:numPr>
        <w:pBdr>
          <w:bottom w:val="single" w:sz="8" w:space="12" w:color="F4F4F4"/>
        </w:pBdr>
        <w:ind w:left="1920"/>
        <w:rPr>
          <w:rFonts w:ascii="Verdana" w:hAnsi="Verdana"/>
          <w:color w:val="333333"/>
          <w:sz w:val="19"/>
          <w:szCs w:val="19"/>
        </w:rPr>
      </w:pPr>
      <w:hyperlink r:id="rId14" w:tooltip="Versión HTML BOE-A-2017-9751" w:history="1">
        <w:r w:rsidR="000F1C75">
          <w:rPr>
            <w:rStyle w:val="Hipervnculo"/>
            <w:rFonts w:ascii="Verdana" w:hAnsi="Verdana"/>
            <w:sz w:val="19"/>
            <w:szCs w:val="19"/>
          </w:rPr>
          <w:t>Otros formatos</w:t>
        </w:r>
      </w:hyperlink>
      <w:r w:rsidR="000F1C75">
        <w:rPr>
          <w:rFonts w:ascii="Verdana" w:hAnsi="Verdana"/>
          <w:color w:val="333333"/>
          <w:sz w:val="19"/>
          <w:szCs w:val="19"/>
        </w:rPr>
        <w:t xml:space="preserve"> </w:t>
      </w:r>
    </w:p>
    <w:p w:rsidR="000F1C75" w:rsidRDefault="000F1C75" w:rsidP="000F1C75">
      <w:pPr>
        <w:jc w:val="both"/>
        <w:rPr>
          <w:rFonts w:ascii="Times New Roman" w:hAnsi="Times New Roman"/>
          <w:b/>
          <w:sz w:val="28"/>
          <w:szCs w:val="28"/>
          <w:u w:val="single"/>
          <w:lang w:val="es-ES"/>
        </w:rPr>
      </w:pPr>
    </w:p>
    <w:p w:rsidR="000F1C75" w:rsidRDefault="000F1C75" w:rsidP="000F1C75">
      <w:pPr>
        <w:pBdr>
          <w:bottom w:val="single" w:sz="4" w:space="12" w:color="F4F4F4"/>
        </w:pBdr>
        <w:shd w:val="clear" w:color="auto" w:fill="FFFFFF"/>
        <w:rPr>
          <w:rFonts w:ascii="Verdana" w:hAnsi="Verdana"/>
          <w:color w:val="333333"/>
          <w:sz w:val="15"/>
          <w:szCs w:val="15"/>
        </w:rPr>
      </w:pPr>
    </w:p>
    <w:sectPr w:rsidR="000F1C75" w:rsidSect="00E31C9B">
      <w:headerReference w:type="default" r:id="rId15"/>
      <w:footerReference w:type="default" r:id="rId16"/>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85" w:rsidRDefault="00802785" w:rsidP="00A61E17">
      <w:r>
        <w:separator/>
      </w:r>
    </w:p>
  </w:endnote>
  <w:endnote w:type="continuationSeparator" w:id="1">
    <w:p w:rsidR="00802785" w:rsidRDefault="00802785" w:rsidP="00A6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44714A">
    <w:pPr>
      <w:pStyle w:val="Piedepgina"/>
    </w:pPr>
    <w:r w:rsidRPr="0044714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85" w:rsidRDefault="00802785" w:rsidP="00A61E17">
      <w:r>
        <w:separator/>
      </w:r>
    </w:p>
  </w:footnote>
  <w:footnote w:type="continuationSeparator" w:id="1">
    <w:p w:rsidR="00802785" w:rsidRDefault="00802785" w:rsidP="00A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44714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5D"/>
    <w:multiLevelType w:val="multilevel"/>
    <w:tmpl w:val="2490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15C2A"/>
    <w:multiLevelType w:val="multilevel"/>
    <w:tmpl w:val="F346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83199"/>
    <w:multiLevelType w:val="multilevel"/>
    <w:tmpl w:val="F668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52EA3"/>
    <w:multiLevelType w:val="multilevel"/>
    <w:tmpl w:val="D23C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81DC7"/>
    <w:rsid w:val="0000395C"/>
    <w:rsid w:val="000F1C75"/>
    <w:rsid w:val="00140BE1"/>
    <w:rsid w:val="00216385"/>
    <w:rsid w:val="002B25E4"/>
    <w:rsid w:val="002B69CB"/>
    <w:rsid w:val="003922E2"/>
    <w:rsid w:val="0044714A"/>
    <w:rsid w:val="00453ED4"/>
    <w:rsid w:val="00471D48"/>
    <w:rsid w:val="004A64DB"/>
    <w:rsid w:val="004B4EB0"/>
    <w:rsid w:val="004D7374"/>
    <w:rsid w:val="004E59B1"/>
    <w:rsid w:val="00504359"/>
    <w:rsid w:val="005E6AAD"/>
    <w:rsid w:val="00681DC7"/>
    <w:rsid w:val="00801EDD"/>
    <w:rsid w:val="00802785"/>
    <w:rsid w:val="00A5367D"/>
    <w:rsid w:val="00A61E17"/>
    <w:rsid w:val="00AB6D0F"/>
    <w:rsid w:val="00B40955"/>
    <w:rsid w:val="00BD2544"/>
    <w:rsid w:val="00C01AA0"/>
    <w:rsid w:val="00CB3231"/>
    <w:rsid w:val="00D24E3E"/>
    <w:rsid w:val="00D8785D"/>
    <w:rsid w:val="00DD15F8"/>
    <w:rsid w:val="00E31C9B"/>
    <w:rsid w:val="00EC52D4"/>
    <w:rsid w:val="00F77C73"/>
    <w:rsid w:val="00F926D0"/>
    <w:rsid w:val="00FB6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 w:type="paragraph" w:styleId="Prrafodelista">
    <w:name w:val="List Paragraph"/>
    <w:basedOn w:val="Normal"/>
    <w:uiPriority w:val="34"/>
    <w:qFormat/>
    <w:rsid w:val="00471D48"/>
    <w:pPr>
      <w:ind w:left="720"/>
      <w:contextualSpacing/>
    </w:pPr>
  </w:style>
</w:styles>
</file>

<file path=word/webSettings.xml><?xml version="1.0" encoding="utf-8"?>
<w:webSettings xmlns:r="http://schemas.openxmlformats.org/officeDocument/2006/relationships" xmlns:w="http://schemas.openxmlformats.org/wordprocessingml/2006/main">
  <w:divs>
    <w:div w:id="151027407">
      <w:bodyDiv w:val="1"/>
      <w:marLeft w:val="0"/>
      <w:marRight w:val="0"/>
      <w:marTop w:val="0"/>
      <w:marBottom w:val="0"/>
      <w:divBdr>
        <w:top w:val="none" w:sz="0" w:space="0" w:color="auto"/>
        <w:left w:val="none" w:sz="0" w:space="0" w:color="auto"/>
        <w:bottom w:val="none" w:sz="0" w:space="0" w:color="auto"/>
        <w:right w:val="none" w:sz="0" w:space="0" w:color="auto"/>
      </w:divBdr>
      <w:divsChild>
        <w:div w:id="1949578413">
          <w:marLeft w:val="0"/>
          <w:marRight w:val="0"/>
          <w:marTop w:val="120"/>
          <w:marBottom w:val="120"/>
          <w:divBdr>
            <w:top w:val="none" w:sz="0" w:space="0" w:color="auto"/>
            <w:left w:val="none" w:sz="0" w:space="0" w:color="auto"/>
            <w:bottom w:val="none" w:sz="0" w:space="0" w:color="auto"/>
            <w:right w:val="none" w:sz="0" w:space="0" w:color="auto"/>
          </w:divBdr>
        </w:div>
        <w:div w:id="602618181">
          <w:marLeft w:val="0"/>
          <w:marRight w:val="0"/>
          <w:marTop w:val="120"/>
          <w:marBottom w:val="120"/>
          <w:divBdr>
            <w:top w:val="none" w:sz="0" w:space="0" w:color="auto"/>
            <w:left w:val="none" w:sz="0" w:space="0" w:color="auto"/>
            <w:bottom w:val="none" w:sz="0" w:space="0" w:color="auto"/>
            <w:right w:val="none" w:sz="0" w:space="0" w:color="auto"/>
          </w:divBdr>
        </w:div>
        <w:div w:id="780220096">
          <w:marLeft w:val="0"/>
          <w:marRight w:val="0"/>
          <w:marTop w:val="120"/>
          <w:marBottom w:val="120"/>
          <w:divBdr>
            <w:top w:val="none" w:sz="0" w:space="0" w:color="auto"/>
            <w:left w:val="none" w:sz="0" w:space="0" w:color="auto"/>
            <w:bottom w:val="none" w:sz="0" w:space="0" w:color="auto"/>
            <w:right w:val="none" w:sz="0" w:space="0" w:color="auto"/>
          </w:divBdr>
        </w:div>
        <w:div w:id="2126189840">
          <w:marLeft w:val="0"/>
          <w:marRight w:val="0"/>
          <w:marTop w:val="120"/>
          <w:marBottom w:val="120"/>
          <w:divBdr>
            <w:top w:val="none" w:sz="0" w:space="0" w:color="auto"/>
            <w:left w:val="none" w:sz="0" w:space="0" w:color="auto"/>
            <w:bottom w:val="none" w:sz="0" w:space="0" w:color="auto"/>
            <w:right w:val="none" w:sz="0" w:space="0" w:color="auto"/>
          </w:divBdr>
        </w:div>
        <w:div w:id="176383284">
          <w:marLeft w:val="0"/>
          <w:marRight w:val="0"/>
          <w:marTop w:val="120"/>
          <w:marBottom w:val="120"/>
          <w:divBdr>
            <w:top w:val="none" w:sz="0" w:space="0" w:color="auto"/>
            <w:left w:val="none" w:sz="0" w:space="0" w:color="auto"/>
            <w:bottom w:val="none" w:sz="0" w:space="0" w:color="auto"/>
            <w:right w:val="none" w:sz="0" w:space="0" w:color="auto"/>
          </w:divBdr>
        </w:div>
        <w:div w:id="378284619">
          <w:marLeft w:val="0"/>
          <w:marRight w:val="0"/>
          <w:marTop w:val="120"/>
          <w:marBottom w:val="120"/>
          <w:divBdr>
            <w:top w:val="none" w:sz="0" w:space="0" w:color="auto"/>
            <w:left w:val="none" w:sz="0" w:space="0" w:color="auto"/>
            <w:bottom w:val="none" w:sz="0" w:space="0" w:color="auto"/>
            <w:right w:val="none" w:sz="0" w:space="0" w:color="auto"/>
          </w:divBdr>
        </w:div>
        <w:div w:id="236134497">
          <w:marLeft w:val="0"/>
          <w:marRight w:val="0"/>
          <w:marTop w:val="120"/>
          <w:marBottom w:val="120"/>
          <w:divBdr>
            <w:top w:val="none" w:sz="0" w:space="0" w:color="auto"/>
            <w:left w:val="none" w:sz="0" w:space="0" w:color="auto"/>
            <w:bottom w:val="none" w:sz="0" w:space="0" w:color="auto"/>
            <w:right w:val="none" w:sz="0" w:space="0" w:color="auto"/>
          </w:divBdr>
        </w:div>
        <w:div w:id="980428129">
          <w:marLeft w:val="0"/>
          <w:marRight w:val="0"/>
          <w:marTop w:val="120"/>
          <w:marBottom w:val="120"/>
          <w:divBdr>
            <w:top w:val="none" w:sz="0" w:space="0" w:color="auto"/>
            <w:left w:val="none" w:sz="0" w:space="0" w:color="auto"/>
            <w:bottom w:val="none" w:sz="0" w:space="0" w:color="auto"/>
            <w:right w:val="none" w:sz="0" w:space="0" w:color="auto"/>
          </w:divBdr>
        </w:div>
      </w:divsChild>
    </w:div>
    <w:div w:id="167330298">
      <w:bodyDiv w:val="1"/>
      <w:marLeft w:val="0"/>
      <w:marRight w:val="0"/>
      <w:marTop w:val="0"/>
      <w:marBottom w:val="0"/>
      <w:divBdr>
        <w:top w:val="none" w:sz="0" w:space="0" w:color="auto"/>
        <w:left w:val="none" w:sz="0" w:space="0" w:color="auto"/>
        <w:bottom w:val="none" w:sz="0" w:space="0" w:color="auto"/>
        <w:right w:val="none" w:sz="0" w:space="0" w:color="auto"/>
      </w:divBdr>
    </w:div>
    <w:div w:id="272173764">
      <w:bodyDiv w:val="1"/>
      <w:marLeft w:val="0"/>
      <w:marRight w:val="0"/>
      <w:marTop w:val="0"/>
      <w:marBottom w:val="0"/>
      <w:divBdr>
        <w:top w:val="none" w:sz="0" w:space="0" w:color="auto"/>
        <w:left w:val="none" w:sz="0" w:space="0" w:color="auto"/>
        <w:bottom w:val="none" w:sz="0" w:space="0" w:color="auto"/>
        <w:right w:val="none" w:sz="0" w:space="0" w:color="auto"/>
      </w:divBdr>
      <w:divsChild>
        <w:div w:id="1413618892">
          <w:marLeft w:val="0"/>
          <w:marRight w:val="0"/>
          <w:marTop w:val="120"/>
          <w:marBottom w:val="120"/>
          <w:divBdr>
            <w:top w:val="none" w:sz="0" w:space="0" w:color="auto"/>
            <w:left w:val="none" w:sz="0" w:space="0" w:color="auto"/>
            <w:bottom w:val="none" w:sz="0" w:space="0" w:color="auto"/>
            <w:right w:val="none" w:sz="0" w:space="0" w:color="auto"/>
          </w:divBdr>
        </w:div>
        <w:div w:id="1037924451">
          <w:marLeft w:val="0"/>
          <w:marRight w:val="0"/>
          <w:marTop w:val="120"/>
          <w:marBottom w:val="120"/>
          <w:divBdr>
            <w:top w:val="none" w:sz="0" w:space="0" w:color="auto"/>
            <w:left w:val="none" w:sz="0" w:space="0" w:color="auto"/>
            <w:bottom w:val="none" w:sz="0" w:space="0" w:color="auto"/>
            <w:right w:val="none" w:sz="0" w:space="0" w:color="auto"/>
          </w:divBdr>
        </w:div>
        <w:div w:id="232325190">
          <w:marLeft w:val="0"/>
          <w:marRight w:val="0"/>
          <w:marTop w:val="120"/>
          <w:marBottom w:val="120"/>
          <w:divBdr>
            <w:top w:val="none" w:sz="0" w:space="0" w:color="auto"/>
            <w:left w:val="none" w:sz="0" w:space="0" w:color="auto"/>
            <w:bottom w:val="none" w:sz="0" w:space="0" w:color="auto"/>
            <w:right w:val="none" w:sz="0" w:space="0" w:color="auto"/>
          </w:divBdr>
        </w:div>
      </w:divsChild>
    </w:div>
    <w:div w:id="279187305">
      <w:bodyDiv w:val="1"/>
      <w:marLeft w:val="0"/>
      <w:marRight w:val="0"/>
      <w:marTop w:val="0"/>
      <w:marBottom w:val="0"/>
      <w:divBdr>
        <w:top w:val="none" w:sz="0" w:space="0" w:color="auto"/>
        <w:left w:val="none" w:sz="0" w:space="0" w:color="auto"/>
        <w:bottom w:val="none" w:sz="0" w:space="0" w:color="auto"/>
        <w:right w:val="none" w:sz="0" w:space="0" w:color="auto"/>
      </w:divBdr>
      <w:divsChild>
        <w:div w:id="318269696">
          <w:marLeft w:val="0"/>
          <w:marRight w:val="0"/>
          <w:marTop w:val="120"/>
          <w:marBottom w:val="120"/>
          <w:divBdr>
            <w:top w:val="none" w:sz="0" w:space="0" w:color="auto"/>
            <w:left w:val="none" w:sz="0" w:space="0" w:color="auto"/>
            <w:bottom w:val="none" w:sz="0" w:space="0" w:color="auto"/>
            <w:right w:val="none" w:sz="0" w:space="0" w:color="auto"/>
          </w:divBdr>
        </w:div>
        <w:div w:id="775834099">
          <w:marLeft w:val="0"/>
          <w:marRight w:val="0"/>
          <w:marTop w:val="120"/>
          <w:marBottom w:val="120"/>
          <w:divBdr>
            <w:top w:val="none" w:sz="0" w:space="0" w:color="auto"/>
            <w:left w:val="none" w:sz="0" w:space="0" w:color="auto"/>
            <w:bottom w:val="none" w:sz="0" w:space="0" w:color="auto"/>
            <w:right w:val="none" w:sz="0" w:space="0" w:color="auto"/>
          </w:divBdr>
        </w:div>
      </w:divsChild>
    </w:div>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309675777">
      <w:bodyDiv w:val="1"/>
      <w:marLeft w:val="0"/>
      <w:marRight w:val="0"/>
      <w:marTop w:val="0"/>
      <w:marBottom w:val="0"/>
      <w:divBdr>
        <w:top w:val="none" w:sz="0" w:space="0" w:color="auto"/>
        <w:left w:val="none" w:sz="0" w:space="0" w:color="auto"/>
        <w:bottom w:val="none" w:sz="0" w:space="0" w:color="auto"/>
        <w:right w:val="none" w:sz="0" w:space="0" w:color="auto"/>
      </w:divBdr>
      <w:divsChild>
        <w:div w:id="530263504">
          <w:marLeft w:val="0"/>
          <w:marRight w:val="0"/>
          <w:marTop w:val="120"/>
          <w:marBottom w:val="120"/>
          <w:divBdr>
            <w:top w:val="none" w:sz="0" w:space="0" w:color="auto"/>
            <w:left w:val="none" w:sz="0" w:space="0" w:color="auto"/>
            <w:bottom w:val="none" w:sz="0" w:space="0" w:color="auto"/>
            <w:right w:val="none" w:sz="0" w:space="0" w:color="auto"/>
          </w:divBdr>
        </w:div>
      </w:divsChild>
    </w:div>
    <w:div w:id="315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487027">
          <w:marLeft w:val="0"/>
          <w:marRight w:val="0"/>
          <w:marTop w:val="120"/>
          <w:marBottom w:val="120"/>
          <w:divBdr>
            <w:top w:val="none" w:sz="0" w:space="0" w:color="auto"/>
            <w:left w:val="none" w:sz="0" w:space="0" w:color="auto"/>
            <w:bottom w:val="none" w:sz="0" w:space="0" w:color="auto"/>
            <w:right w:val="none" w:sz="0" w:space="0" w:color="auto"/>
          </w:divBdr>
        </w:div>
      </w:divsChild>
    </w:div>
    <w:div w:id="342321186">
      <w:bodyDiv w:val="1"/>
      <w:marLeft w:val="0"/>
      <w:marRight w:val="0"/>
      <w:marTop w:val="0"/>
      <w:marBottom w:val="0"/>
      <w:divBdr>
        <w:top w:val="none" w:sz="0" w:space="0" w:color="auto"/>
        <w:left w:val="none" w:sz="0" w:space="0" w:color="auto"/>
        <w:bottom w:val="none" w:sz="0" w:space="0" w:color="auto"/>
        <w:right w:val="none" w:sz="0" w:space="0" w:color="auto"/>
      </w:divBdr>
    </w:div>
    <w:div w:id="407699993">
      <w:bodyDiv w:val="1"/>
      <w:marLeft w:val="0"/>
      <w:marRight w:val="0"/>
      <w:marTop w:val="0"/>
      <w:marBottom w:val="0"/>
      <w:divBdr>
        <w:top w:val="none" w:sz="0" w:space="0" w:color="auto"/>
        <w:left w:val="none" w:sz="0" w:space="0" w:color="auto"/>
        <w:bottom w:val="none" w:sz="0" w:space="0" w:color="auto"/>
        <w:right w:val="none" w:sz="0" w:space="0" w:color="auto"/>
      </w:divBdr>
      <w:divsChild>
        <w:div w:id="878859437">
          <w:marLeft w:val="0"/>
          <w:marRight w:val="0"/>
          <w:marTop w:val="120"/>
          <w:marBottom w:val="120"/>
          <w:divBdr>
            <w:top w:val="none" w:sz="0" w:space="0" w:color="auto"/>
            <w:left w:val="none" w:sz="0" w:space="0" w:color="auto"/>
            <w:bottom w:val="none" w:sz="0" w:space="0" w:color="auto"/>
            <w:right w:val="none" w:sz="0" w:space="0" w:color="auto"/>
          </w:divBdr>
        </w:div>
      </w:divsChild>
    </w:div>
    <w:div w:id="454712673">
      <w:bodyDiv w:val="1"/>
      <w:marLeft w:val="0"/>
      <w:marRight w:val="0"/>
      <w:marTop w:val="0"/>
      <w:marBottom w:val="0"/>
      <w:divBdr>
        <w:top w:val="none" w:sz="0" w:space="0" w:color="auto"/>
        <w:left w:val="none" w:sz="0" w:space="0" w:color="auto"/>
        <w:bottom w:val="none" w:sz="0" w:space="0" w:color="auto"/>
        <w:right w:val="none" w:sz="0" w:space="0" w:color="auto"/>
      </w:divBdr>
    </w:div>
    <w:div w:id="465200572">
      <w:bodyDiv w:val="1"/>
      <w:marLeft w:val="0"/>
      <w:marRight w:val="0"/>
      <w:marTop w:val="0"/>
      <w:marBottom w:val="0"/>
      <w:divBdr>
        <w:top w:val="none" w:sz="0" w:space="0" w:color="auto"/>
        <w:left w:val="none" w:sz="0" w:space="0" w:color="auto"/>
        <w:bottom w:val="none" w:sz="0" w:space="0" w:color="auto"/>
        <w:right w:val="none" w:sz="0" w:space="0" w:color="auto"/>
      </w:divBdr>
      <w:divsChild>
        <w:div w:id="1019892784">
          <w:marLeft w:val="0"/>
          <w:marRight w:val="0"/>
          <w:marTop w:val="120"/>
          <w:marBottom w:val="120"/>
          <w:divBdr>
            <w:top w:val="none" w:sz="0" w:space="0" w:color="auto"/>
            <w:left w:val="none" w:sz="0" w:space="0" w:color="auto"/>
            <w:bottom w:val="none" w:sz="0" w:space="0" w:color="auto"/>
            <w:right w:val="none" w:sz="0" w:space="0" w:color="auto"/>
          </w:divBdr>
        </w:div>
        <w:div w:id="1504970235">
          <w:marLeft w:val="0"/>
          <w:marRight w:val="0"/>
          <w:marTop w:val="120"/>
          <w:marBottom w:val="120"/>
          <w:divBdr>
            <w:top w:val="none" w:sz="0" w:space="0" w:color="auto"/>
            <w:left w:val="none" w:sz="0" w:space="0" w:color="auto"/>
            <w:bottom w:val="none" w:sz="0" w:space="0" w:color="auto"/>
            <w:right w:val="none" w:sz="0" w:space="0" w:color="auto"/>
          </w:divBdr>
        </w:div>
        <w:div w:id="1871797829">
          <w:marLeft w:val="0"/>
          <w:marRight w:val="0"/>
          <w:marTop w:val="120"/>
          <w:marBottom w:val="120"/>
          <w:divBdr>
            <w:top w:val="none" w:sz="0" w:space="0" w:color="auto"/>
            <w:left w:val="none" w:sz="0" w:space="0" w:color="auto"/>
            <w:bottom w:val="none" w:sz="0" w:space="0" w:color="auto"/>
            <w:right w:val="none" w:sz="0" w:space="0" w:color="auto"/>
          </w:divBdr>
        </w:div>
      </w:divsChild>
    </w:div>
    <w:div w:id="4934486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459">
          <w:marLeft w:val="0"/>
          <w:marRight w:val="0"/>
          <w:marTop w:val="120"/>
          <w:marBottom w:val="120"/>
          <w:divBdr>
            <w:top w:val="none" w:sz="0" w:space="0" w:color="auto"/>
            <w:left w:val="none" w:sz="0" w:space="0" w:color="auto"/>
            <w:bottom w:val="none" w:sz="0" w:space="0" w:color="auto"/>
            <w:right w:val="none" w:sz="0" w:space="0" w:color="auto"/>
          </w:divBdr>
        </w:div>
      </w:divsChild>
    </w:div>
    <w:div w:id="495726659">
      <w:bodyDiv w:val="1"/>
      <w:marLeft w:val="0"/>
      <w:marRight w:val="0"/>
      <w:marTop w:val="0"/>
      <w:marBottom w:val="0"/>
      <w:divBdr>
        <w:top w:val="none" w:sz="0" w:space="0" w:color="auto"/>
        <w:left w:val="none" w:sz="0" w:space="0" w:color="auto"/>
        <w:bottom w:val="none" w:sz="0" w:space="0" w:color="auto"/>
        <w:right w:val="none" w:sz="0" w:space="0" w:color="auto"/>
      </w:divBdr>
    </w:div>
    <w:div w:id="550533443">
      <w:bodyDiv w:val="1"/>
      <w:marLeft w:val="0"/>
      <w:marRight w:val="0"/>
      <w:marTop w:val="0"/>
      <w:marBottom w:val="0"/>
      <w:divBdr>
        <w:top w:val="none" w:sz="0" w:space="0" w:color="auto"/>
        <w:left w:val="none" w:sz="0" w:space="0" w:color="auto"/>
        <w:bottom w:val="none" w:sz="0" w:space="0" w:color="auto"/>
        <w:right w:val="none" w:sz="0" w:space="0" w:color="auto"/>
      </w:divBdr>
      <w:divsChild>
        <w:div w:id="354576585">
          <w:marLeft w:val="0"/>
          <w:marRight w:val="0"/>
          <w:marTop w:val="720"/>
          <w:marBottom w:val="720"/>
          <w:divBdr>
            <w:top w:val="none" w:sz="0" w:space="0" w:color="auto"/>
            <w:left w:val="none" w:sz="0" w:space="0" w:color="auto"/>
            <w:bottom w:val="none" w:sz="0" w:space="0" w:color="auto"/>
            <w:right w:val="none" w:sz="0" w:space="0" w:color="auto"/>
          </w:divBdr>
          <w:divsChild>
            <w:div w:id="412817503">
              <w:marLeft w:val="0"/>
              <w:marRight w:val="0"/>
              <w:marTop w:val="0"/>
              <w:marBottom w:val="0"/>
              <w:divBdr>
                <w:top w:val="none" w:sz="0" w:space="0" w:color="auto"/>
                <w:left w:val="none" w:sz="0" w:space="0" w:color="auto"/>
                <w:bottom w:val="none" w:sz="0" w:space="0" w:color="auto"/>
                <w:right w:val="none" w:sz="0" w:space="0" w:color="auto"/>
              </w:divBdr>
              <w:divsChild>
                <w:div w:id="225146422">
                  <w:marLeft w:val="0"/>
                  <w:marRight w:val="0"/>
                  <w:marTop w:val="0"/>
                  <w:marBottom w:val="0"/>
                  <w:divBdr>
                    <w:top w:val="single" w:sz="2" w:space="0" w:color="FF0000"/>
                    <w:left w:val="single" w:sz="2" w:space="0" w:color="FF0000"/>
                    <w:bottom w:val="single" w:sz="2" w:space="0" w:color="FF0000"/>
                    <w:right w:val="single" w:sz="2" w:space="0" w:color="FF0000"/>
                  </w:divBdr>
                  <w:divsChild>
                    <w:div w:id="1875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80755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74229">
          <w:marLeft w:val="0"/>
          <w:marRight w:val="0"/>
          <w:marTop w:val="120"/>
          <w:marBottom w:val="120"/>
          <w:divBdr>
            <w:top w:val="none" w:sz="0" w:space="0" w:color="auto"/>
            <w:left w:val="none" w:sz="0" w:space="0" w:color="auto"/>
            <w:bottom w:val="none" w:sz="0" w:space="0" w:color="auto"/>
            <w:right w:val="none" w:sz="0" w:space="0" w:color="auto"/>
          </w:divBdr>
        </w:div>
        <w:div w:id="17783315">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112506354">
      <w:bodyDiv w:val="1"/>
      <w:marLeft w:val="0"/>
      <w:marRight w:val="0"/>
      <w:marTop w:val="0"/>
      <w:marBottom w:val="0"/>
      <w:divBdr>
        <w:top w:val="none" w:sz="0" w:space="0" w:color="auto"/>
        <w:left w:val="none" w:sz="0" w:space="0" w:color="auto"/>
        <w:bottom w:val="none" w:sz="0" w:space="0" w:color="auto"/>
        <w:right w:val="none" w:sz="0" w:space="0" w:color="auto"/>
      </w:divBdr>
    </w:div>
    <w:div w:id="1521435353">
      <w:bodyDiv w:val="1"/>
      <w:marLeft w:val="0"/>
      <w:marRight w:val="0"/>
      <w:marTop w:val="0"/>
      <w:marBottom w:val="0"/>
      <w:divBdr>
        <w:top w:val="none" w:sz="0" w:space="0" w:color="auto"/>
        <w:left w:val="none" w:sz="0" w:space="0" w:color="auto"/>
        <w:bottom w:val="none" w:sz="0" w:space="0" w:color="auto"/>
        <w:right w:val="none" w:sz="0" w:space="0" w:color="auto"/>
      </w:divBdr>
      <w:divsChild>
        <w:div w:id="662582792">
          <w:marLeft w:val="0"/>
          <w:marRight w:val="0"/>
          <w:marTop w:val="120"/>
          <w:marBottom w:val="120"/>
          <w:divBdr>
            <w:top w:val="none" w:sz="0" w:space="0" w:color="auto"/>
            <w:left w:val="none" w:sz="0" w:space="0" w:color="auto"/>
            <w:bottom w:val="none" w:sz="0" w:space="0" w:color="auto"/>
            <w:right w:val="none" w:sz="0" w:space="0" w:color="auto"/>
          </w:divBdr>
        </w:div>
      </w:divsChild>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1727994672">
      <w:bodyDiv w:val="1"/>
      <w:marLeft w:val="0"/>
      <w:marRight w:val="0"/>
      <w:marTop w:val="0"/>
      <w:marBottom w:val="0"/>
      <w:divBdr>
        <w:top w:val="none" w:sz="0" w:space="0" w:color="auto"/>
        <w:left w:val="none" w:sz="0" w:space="0" w:color="auto"/>
        <w:bottom w:val="none" w:sz="0" w:space="0" w:color="auto"/>
        <w:right w:val="none" w:sz="0" w:space="0" w:color="auto"/>
      </w:divBdr>
      <w:divsChild>
        <w:div w:id="1856843233">
          <w:marLeft w:val="0"/>
          <w:marRight w:val="0"/>
          <w:marTop w:val="120"/>
          <w:marBottom w:val="120"/>
          <w:divBdr>
            <w:top w:val="none" w:sz="0" w:space="0" w:color="auto"/>
            <w:left w:val="none" w:sz="0" w:space="0" w:color="auto"/>
            <w:bottom w:val="none" w:sz="0" w:space="0" w:color="auto"/>
            <w:right w:val="none" w:sz="0" w:space="0" w:color="auto"/>
          </w:divBdr>
        </w:div>
        <w:div w:id="1839230635">
          <w:marLeft w:val="0"/>
          <w:marRight w:val="0"/>
          <w:marTop w:val="120"/>
          <w:marBottom w:val="120"/>
          <w:divBdr>
            <w:top w:val="none" w:sz="0" w:space="0" w:color="auto"/>
            <w:left w:val="none" w:sz="0" w:space="0" w:color="auto"/>
            <w:bottom w:val="none" w:sz="0" w:space="0" w:color="auto"/>
            <w:right w:val="none" w:sz="0" w:space="0" w:color="auto"/>
          </w:divBdr>
        </w:div>
        <w:div w:id="475800311">
          <w:marLeft w:val="0"/>
          <w:marRight w:val="0"/>
          <w:marTop w:val="120"/>
          <w:marBottom w:val="120"/>
          <w:divBdr>
            <w:top w:val="none" w:sz="0" w:space="0" w:color="auto"/>
            <w:left w:val="none" w:sz="0" w:space="0" w:color="auto"/>
            <w:bottom w:val="none" w:sz="0" w:space="0" w:color="auto"/>
            <w:right w:val="none" w:sz="0" w:space="0" w:color="auto"/>
          </w:divBdr>
        </w:div>
      </w:divsChild>
    </w:div>
    <w:div w:id="1793478115">
      <w:bodyDiv w:val="1"/>
      <w:marLeft w:val="0"/>
      <w:marRight w:val="0"/>
      <w:marTop w:val="0"/>
      <w:marBottom w:val="0"/>
      <w:divBdr>
        <w:top w:val="none" w:sz="0" w:space="0" w:color="auto"/>
        <w:left w:val="none" w:sz="0" w:space="0" w:color="auto"/>
        <w:bottom w:val="none" w:sz="0" w:space="0" w:color="auto"/>
        <w:right w:val="none" w:sz="0" w:space="0" w:color="auto"/>
      </w:divBdr>
      <w:divsChild>
        <w:div w:id="753862796">
          <w:marLeft w:val="0"/>
          <w:marRight w:val="0"/>
          <w:marTop w:val="120"/>
          <w:marBottom w:val="120"/>
          <w:divBdr>
            <w:top w:val="none" w:sz="0" w:space="0" w:color="auto"/>
            <w:left w:val="none" w:sz="0" w:space="0" w:color="auto"/>
            <w:bottom w:val="none" w:sz="0" w:space="0" w:color="auto"/>
            <w:right w:val="none" w:sz="0" w:space="0" w:color="auto"/>
          </w:divBdr>
        </w:div>
      </w:divsChild>
    </w:div>
    <w:div w:id="1817840227">
      <w:bodyDiv w:val="1"/>
      <w:marLeft w:val="0"/>
      <w:marRight w:val="0"/>
      <w:marTop w:val="0"/>
      <w:marBottom w:val="0"/>
      <w:divBdr>
        <w:top w:val="none" w:sz="0" w:space="0" w:color="auto"/>
        <w:left w:val="none" w:sz="0" w:space="0" w:color="auto"/>
        <w:bottom w:val="none" w:sz="0" w:space="0" w:color="auto"/>
        <w:right w:val="none" w:sz="0" w:space="0" w:color="auto"/>
      </w:divBdr>
    </w:div>
    <w:div w:id="1912082188">
      <w:bodyDiv w:val="1"/>
      <w:marLeft w:val="0"/>
      <w:marRight w:val="0"/>
      <w:marTop w:val="0"/>
      <w:marBottom w:val="0"/>
      <w:divBdr>
        <w:top w:val="none" w:sz="0" w:space="0" w:color="auto"/>
        <w:left w:val="none" w:sz="0" w:space="0" w:color="auto"/>
        <w:bottom w:val="none" w:sz="0" w:space="0" w:color="auto"/>
        <w:right w:val="none" w:sz="0" w:space="0" w:color="auto"/>
      </w:divBdr>
      <w:divsChild>
        <w:div w:id="2061901796">
          <w:marLeft w:val="0"/>
          <w:marRight w:val="0"/>
          <w:marTop w:val="120"/>
          <w:marBottom w:val="120"/>
          <w:divBdr>
            <w:top w:val="none" w:sz="0" w:space="0" w:color="auto"/>
            <w:left w:val="none" w:sz="0" w:space="0" w:color="auto"/>
            <w:bottom w:val="none" w:sz="0" w:space="0" w:color="auto"/>
            <w:right w:val="none" w:sz="0" w:space="0" w:color="auto"/>
          </w:divBdr>
        </w:div>
      </w:divsChild>
    </w:div>
    <w:div w:id="1918250365">
      <w:bodyDiv w:val="1"/>
      <w:marLeft w:val="0"/>
      <w:marRight w:val="0"/>
      <w:marTop w:val="0"/>
      <w:marBottom w:val="0"/>
      <w:divBdr>
        <w:top w:val="none" w:sz="0" w:space="0" w:color="auto"/>
        <w:left w:val="none" w:sz="0" w:space="0" w:color="auto"/>
        <w:bottom w:val="none" w:sz="0" w:space="0" w:color="auto"/>
        <w:right w:val="none" w:sz="0" w:space="0" w:color="auto"/>
      </w:divBdr>
      <w:divsChild>
        <w:div w:id="458956093">
          <w:marLeft w:val="0"/>
          <w:marRight w:val="0"/>
          <w:marTop w:val="120"/>
          <w:marBottom w:val="120"/>
          <w:divBdr>
            <w:top w:val="none" w:sz="0" w:space="0" w:color="auto"/>
            <w:left w:val="none" w:sz="0" w:space="0" w:color="auto"/>
            <w:bottom w:val="none" w:sz="0" w:space="0" w:color="auto"/>
            <w:right w:val="none" w:sz="0" w:space="0" w:color="auto"/>
          </w:divBdr>
        </w:div>
        <w:div w:id="42676631">
          <w:marLeft w:val="0"/>
          <w:marRight w:val="0"/>
          <w:marTop w:val="120"/>
          <w:marBottom w:val="120"/>
          <w:divBdr>
            <w:top w:val="none" w:sz="0" w:space="0" w:color="auto"/>
            <w:left w:val="none" w:sz="0" w:space="0" w:color="auto"/>
            <w:bottom w:val="none" w:sz="0" w:space="0" w:color="auto"/>
            <w:right w:val="none" w:sz="0" w:space="0" w:color="auto"/>
          </w:divBdr>
        </w:div>
      </w:divsChild>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41857038">
      <w:bodyDiv w:val="1"/>
      <w:marLeft w:val="0"/>
      <w:marRight w:val="0"/>
      <w:marTop w:val="0"/>
      <w:marBottom w:val="0"/>
      <w:divBdr>
        <w:top w:val="none" w:sz="0" w:space="0" w:color="auto"/>
        <w:left w:val="none" w:sz="0" w:space="0" w:color="auto"/>
        <w:bottom w:val="none" w:sz="0" w:space="0" w:color="auto"/>
        <w:right w:val="none" w:sz="0" w:space="0" w:color="auto"/>
      </w:divBdr>
      <w:divsChild>
        <w:div w:id="116485620">
          <w:marLeft w:val="0"/>
          <w:marRight w:val="0"/>
          <w:marTop w:val="120"/>
          <w:marBottom w:val="120"/>
          <w:divBdr>
            <w:top w:val="none" w:sz="0" w:space="0" w:color="auto"/>
            <w:left w:val="none" w:sz="0" w:space="0" w:color="auto"/>
            <w:bottom w:val="none" w:sz="0" w:space="0" w:color="auto"/>
            <w:right w:val="none" w:sz="0" w:space="0" w:color="auto"/>
          </w:divBdr>
        </w:div>
        <w:div w:id="1830367244">
          <w:marLeft w:val="0"/>
          <w:marRight w:val="0"/>
          <w:marTop w:val="120"/>
          <w:marBottom w:val="120"/>
          <w:divBdr>
            <w:top w:val="none" w:sz="0" w:space="0" w:color="auto"/>
            <w:left w:val="none" w:sz="0" w:space="0" w:color="auto"/>
            <w:bottom w:val="none" w:sz="0" w:space="0" w:color="auto"/>
            <w:right w:val="none" w:sz="0" w:space="0" w:color="auto"/>
          </w:divBdr>
        </w:div>
        <w:div w:id="1760904780">
          <w:marLeft w:val="0"/>
          <w:marRight w:val="0"/>
          <w:marTop w:val="120"/>
          <w:marBottom w:val="120"/>
          <w:divBdr>
            <w:top w:val="none" w:sz="0" w:space="0" w:color="auto"/>
            <w:left w:val="none" w:sz="0" w:space="0" w:color="auto"/>
            <w:bottom w:val="none" w:sz="0" w:space="0" w:color="auto"/>
            <w:right w:val="none" w:sz="0" w:space="0" w:color="auto"/>
          </w:divBdr>
        </w:div>
      </w:divsChild>
    </w:div>
    <w:div w:id="2049258109">
      <w:bodyDiv w:val="1"/>
      <w:marLeft w:val="0"/>
      <w:marRight w:val="0"/>
      <w:marTop w:val="0"/>
      <w:marBottom w:val="0"/>
      <w:divBdr>
        <w:top w:val="none" w:sz="0" w:space="0" w:color="auto"/>
        <w:left w:val="none" w:sz="0" w:space="0" w:color="auto"/>
        <w:bottom w:val="none" w:sz="0" w:space="0" w:color="auto"/>
        <w:right w:val="none" w:sz="0" w:space="0" w:color="auto"/>
      </w:divBdr>
      <w:divsChild>
        <w:div w:id="1696494729">
          <w:marLeft w:val="0"/>
          <w:marRight w:val="0"/>
          <w:marTop w:val="120"/>
          <w:marBottom w:val="120"/>
          <w:divBdr>
            <w:top w:val="none" w:sz="0" w:space="0" w:color="auto"/>
            <w:left w:val="none" w:sz="0" w:space="0" w:color="auto"/>
            <w:bottom w:val="none" w:sz="0" w:space="0" w:color="auto"/>
            <w:right w:val="none" w:sz="0" w:space="0" w:color="auto"/>
          </w:divBdr>
        </w:div>
        <w:div w:id="1320227437">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 w:id="2080208664">
      <w:bodyDiv w:val="1"/>
      <w:marLeft w:val="0"/>
      <w:marRight w:val="0"/>
      <w:marTop w:val="0"/>
      <w:marBottom w:val="0"/>
      <w:divBdr>
        <w:top w:val="none" w:sz="0" w:space="0" w:color="auto"/>
        <w:left w:val="none" w:sz="0" w:space="0" w:color="auto"/>
        <w:bottom w:val="none" w:sz="0" w:space="0" w:color="auto"/>
        <w:right w:val="none" w:sz="0" w:space="0" w:color="auto"/>
      </w:divBdr>
      <w:divsChild>
        <w:div w:id="185752692">
          <w:marLeft w:val="0"/>
          <w:marRight w:val="0"/>
          <w:marTop w:val="120"/>
          <w:marBottom w:val="120"/>
          <w:divBdr>
            <w:top w:val="none" w:sz="0" w:space="0" w:color="auto"/>
            <w:left w:val="none" w:sz="0" w:space="0" w:color="auto"/>
            <w:bottom w:val="none" w:sz="0" w:space="0" w:color="auto"/>
            <w:right w:val="none" w:sz="0" w:space="0" w:color="auto"/>
          </w:divBdr>
        </w:div>
      </w:divsChild>
    </w:div>
    <w:div w:id="2119831970">
      <w:bodyDiv w:val="1"/>
      <w:marLeft w:val="0"/>
      <w:marRight w:val="0"/>
      <w:marTop w:val="0"/>
      <w:marBottom w:val="0"/>
      <w:divBdr>
        <w:top w:val="none" w:sz="0" w:space="0" w:color="auto"/>
        <w:left w:val="none" w:sz="0" w:space="0" w:color="auto"/>
        <w:bottom w:val="none" w:sz="0" w:space="0" w:color="auto"/>
        <w:right w:val="none" w:sz="0" w:space="0" w:color="auto"/>
      </w:divBdr>
    </w:div>
    <w:div w:id="2134522324">
      <w:bodyDiv w:val="1"/>
      <w:marLeft w:val="0"/>
      <w:marRight w:val="0"/>
      <w:marTop w:val="0"/>
      <w:marBottom w:val="0"/>
      <w:divBdr>
        <w:top w:val="none" w:sz="0" w:space="0" w:color="auto"/>
        <w:left w:val="none" w:sz="0" w:space="0" w:color="auto"/>
        <w:bottom w:val="none" w:sz="0" w:space="0" w:color="auto"/>
        <w:right w:val="none" w:sz="0" w:space="0" w:color="auto"/>
      </w:divBdr>
      <w:divsChild>
        <w:div w:id="1296566179">
          <w:marLeft w:val="0"/>
          <w:marRight w:val="0"/>
          <w:marTop w:val="120"/>
          <w:marBottom w:val="120"/>
          <w:divBdr>
            <w:top w:val="none" w:sz="0" w:space="0" w:color="auto"/>
            <w:left w:val="none" w:sz="0" w:space="0" w:color="auto"/>
            <w:bottom w:val="none" w:sz="0" w:space="0" w:color="auto"/>
            <w:right w:val="none" w:sz="0" w:space="0" w:color="auto"/>
          </w:divBdr>
        </w:div>
        <w:div w:id="177373981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7-9374" TargetMode="External"/><Relationship Id="rId13" Type="http://schemas.openxmlformats.org/officeDocument/2006/relationships/hyperlink" Target="https://www.boe.es/boe/dias/2017/08/15/pdfs/BOE-A-2017-975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oe/dias/2017/08/07/pdfs/BOE-A-2017-9374.pdf" TargetMode="External"/><Relationship Id="rId12" Type="http://schemas.openxmlformats.org/officeDocument/2006/relationships/hyperlink" Target="https://www.boe.es/diario_boe/txt.php?id=BOE-A-2017-96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7/08/11/pdfs/BOE-A-2017-963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e.es/diario_boe/txt.php?id=BOE-A-2017-9404" TargetMode="External"/><Relationship Id="rId4" Type="http://schemas.openxmlformats.org/officeDocument/2006/relationships/webSettings" Target="webSettings.xml"/><Relationship Id="rId9" Type="http://schemas.openxmlformats.org/officeDocument/2006/relationships/hyperlink" Target="https://www.boe.es/boe/dias/2017/08/07/pdfs/BOE-A-2017-9404.pdf" TargetMode="External"/><Relationship Id="rId14" Type="http://schemas.openxmlformats.org/officeDocument/2006/relationships/hyperlink" Target="https://www.boe.es/diario_boe/txt.php?id=BOE-A-2017-975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2017-09-06T10:47:00Z</dcterms:created>
  <dcterms:modified xsi:type="dcterms:W3CDTF">2017-09-06T10:47:00Z</dcterms:modified>
</cp:coreProperties>
</file>